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4"/>
        <w:gridCol w:w="1984"/>
        <w:gridCol w:w="5590"/>
      </w:tblGrid>
      <w:tr w:rsidR="000F20A3" w:rsidRPr="000F20A3" w:rsidTr="000F20A3">
        <w:trPr>
          <w:cantSplit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A3" w:rsidRPr="000F20A3" w:rsidRDefault="000F20A3" w:rsidP="000F20A3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b/>
                <w:sz w:val="22"/>
                <w:szCs w:val="22"/>
              </w:rPr>
              <w:t>MSA Unit 24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A3" w:rsidRPr="000F20A3" w:rsidRDefault="000F20A3" w:rsidP="000F20A3">
            <w:pPr>
              <w:spacing w:before="60" w:after="60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QCF Ref: </w:t>
            </w:r>
            <w:hyperlink r:id="rId7" w:history="1">
              <w:r w:rsidRPr="000F20A3">
                <w:rPr>
                  <w:rStyle w:val="Hyperlink"/>
                  <w:rFonts w:asciiTheme="minorHAnsi" w:hAnsiTheme="minorHAnsi"/>
                  <w:b/>
                  <w:color w:val="auto"/>
                  <w:sz w:val="22"/>
                  <w:szCs w:val="22"/>
                  <w:u w:val="none"/>
                </w:rPr>
                <w:t>D/503/2148</w:t>
              </w:r>
            </w:hyperlink>
          </w:p>
        </w:tc>
      </w:tr>
      <w:tr w:rsidR="00E81589" w:rsidRPr="000F20A3" w:rsidTr="000F20A3">
        <w:trPr>
          <w:cantSplit/>
        </w:trPr>
        <w:tc>
          <w:tcPr>
            <w:tcW w:w="1774" w:type="dxa"/>
            <w:tcBorders>
              <w:top w:val="single" w:sz="4" w:space="0" w:color="auto"/>
            </w:tcBorders>
          </w:tcPr>
          <w:p w:rsidR="00E81589" w:rsidRPr="000F20A3" w:rsidRDefault="00E81589" w:rsidP="000F20A3">
            <w:pPr>
              <w:spacing w:before="60" w:after="6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 xml:space="preserve">Title: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</w:tcBorders>
          </w:tcPr>
          <w:p w:rsidR="00E81589" w:rsidRPr="000F20A3" w:rsidRDefault="009D544C" w:rsidP="000F20A3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b/>
                <w:sz w:val="22"/>
                <w:szCs w:val="22"/>
              </w:rPr>
              <w:t>V</w:t>
            </w:r>
            <w:r w:rsidR="00E81589" w:rsidRPr="000F20A3">
              <w:rPr>
                <w:rFonts w:asciiTheme="minorHAnsi" w:hAnsiTheme="minorHAnsi" w:cs="Times New Roman"/>
                <w:b/>
                <w:sz w:val="22"/>
                <w:szCs w:val="22"/>
              </w:rPr>
              <w:t>essel ropework, anchoring and mooring</w:t>
            </w:r>
            <w:r w:rsidRPr="000F20A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activities</w:t>
            </w:r>
          </w:p>
        </w:tc>
      </w:tr>
      <w:tr w:rsidR="00E81589" w:rsidRPr="000F20A3" w:rsidTr="000F20A3">
        <w:trPr>
          <w:cantSplit/>
        </w:trPr>
        <w:tc>
          <w:tcPr>
            <w:tcW w:w="1774" w:type="dxa"/>
          </w:tcPr>
          <w:p w:rsidR="00E81589" w:rsidRPr="00936895" w:rsidRDefault="00E81589" w:rsidP="000F20A3">
            <w:pPr>
              <w:pStyle w:val="Heading1"/>
              <w:spacing w:before="60" w:after="60"/>
              <w:rPr>
                <w:rFonts w:asciiTheme="minorHAnsi" w:hAnsiTheme="minorHAnsi"/>
                <w:b w:val="0"/>
                <w:sz w:val="22"/>
                <w:szCs w:val="22"/>
                <w:lang w:val="en-GB" w:eastAsia="en-US"/>
              </w:rPr>
            </w:pPr>
            <w:r w:rsidRPr="00936895">
              <w:rPr>
                <w:rFonts w:asciiTheme="minorHAnsi" w:hAnsiTheme="minorHAnsi"/>
                <w:b w:val="0"/>
                <w:sz w:val="22"/>
                <w:szCs w:val="22"/>
                <w:lang w:val="en-GB" w:eastAsia="en-US"/>
              </w:rPr>
              <w:t>Level:</w:t>
            </w:r>
          </w:p>
        </w:tc>
        <w:tc>
          <w:tcPr>
            <w:tcW w:w="7574" w:type="dxa"/>
            <w:gridSpan w:val="2"/>
          </w:tcPr>
          <w:p w:rsidR="00E81589" w:rsidRPr="000F20A3" w:rsidRDefault="00E81589" w:rsidP="000F20A3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E81589" w:rsidRPr="000F20A3" w:rsidTr="000F20A3">
        <w:trPr>
          <w:cantSplit/>
        </w:trPr>
        <w:tc>
          <w:tcPr>
            <w:tcW w:w="1774" w:type="dxa"/>
          </w:tcPr>
          <w:p w:rsidR="00E81589" w:rsidRPr="000F20A3" w:rsidRDefault="00E81589" w:rsidP="000F20A3">
            <w:pPr>
              <w:spacing w:before="60" w:after="6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Credit value: </w:t>
            </w:r>
          </w:p>
        </w:tc>
        <w:tc>
          <w:tcPr>
            <w:tcW w:w="7574" w:type="dxa"/>
            <w:gridSpan w:val="2"/>
          </w:tcPr>
          <w:p w:rsidR="00E81589" w:rsidRPr="000F20A3" w:rsidRDefault="00E81589" w:rsidP="000F20A3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 w:rsidP="000F20A3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b/>
                <w:sz w:val="22"/>
                <w:szCs w:val="22"/>
              </w:rPr>
              <w:t>Learning outcomes</w:t>
            </w:r>
            <w:r w:rsidR="000F20A3" w:rsidRPr="000F20A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- </w:t>
            </w:r>
            <w:r w:rsidRPr="000F20A3">
              <w:rPr>
                <w:rFonts w:asciiTheme="minorHAnsi" w:hAnsiTheme="minorHAnsi" w:cs="Times New Roman"/>
                <w:b/>
                <w:sz w:val="22"/>
                <w:szCs w:val="22"/>
              </w:rPr>
              <w:t>The learner will:</w:t>
            </w:r>
          </w:p>
        </w:tc>
        <w:tc>
          <w:tcPr>
            <w:tcW w:w="5590" w:type="dxa"/>
          </w:tcPr>
          <w:p w:rsidR="00E81589" w:rsidRPr="000F20A3" w:rsidRDefault="00E81589" w:rsidP="000F20A3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b/>
                <w:sz w:val="22"/>
                <w:szCs w:val="22"/>
              </w:rPr>
              <w:t>Assessment criteria</w:t>
            </w:r>
            <w:r w:rsidR="000F20A3" w:rsidRPr="000F20A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- </w:t>
            </w:r>
            <w:r w:rsidRPr="000F20A3">
              <w:rPr>
                <w:rFonts w:asciiTheme="minorHAnsi" w:hAnsiTheme="minorHAnsi" w:cs="Times New Roman"/>
                <w:b/>
                <w:sz w:val="22"/>
                <w:szCs w:val="22"/>
              </w:rPr>
              <w:t>The learner can: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 xml:space="preserve">1. Understand the use of ropework on board a vessel </w:t>
            </w:r>
          </w:p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590" w:type="dxa"/>
          </w:tcPr>
          <w:p w:rsidR="00E81589" w:rsidRPr="000F20A3" w:rsidRDefault="00E81589" w:rsidP="000F20A3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1.1 Describe the safe handling, use and care of ropes, wires and webbing used for lashing, lifting and mooring</w:t>
            </w:r>
          </w:p>
          <w:p w:rsidR="00E81589" w:rsidRPr="000F20A3" w:rsidRDefault="00E81589" w:rsidP="000F20A3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1.2. Describe the safe handling and care of:</w:t>
            </w:r>
          </w:p>
          <w:p w:rsidR="00E81589" w:rsidRPr="000F20A3" w:rsidRDefault="00E81589" w:rsidP="000F20A3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blocks</w:t>
            </w:r>
          </w:p>
          <w:p w:rsidR="00E81589" w:rsidRPr="000F20A3" w:rsidRDefault="00E81589" w:rsidP="000F20A3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tackles</w:t>
            </w:r>
          </w:p>
          <w:p w:rsidR="00E81589" w:rsidRPr="000F20A3" w:rsidRDefault="00E81589" w:rsidP="000F20A3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 xml:space="preserve">hooks </w:t>
            </w:r>
          </w:p>
          <w:p w:rsidR="00E81589" w:rsidRPr="000F20A3" w:rsidRDefault="00E81589" w:rsidP="000F20A3">
            <w:pPr>
              <w:numPr>
                <w:ilvl w:val="0"/>
                <w:numId w:val="2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shackles</w:t>
            </w:r>
          </w:p>
          <w:p w:rsidR="00E81589" w:rsidRPr="000F20A3" w:rsidRDefault="00E81589" w:rsidP="000F20A3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1.3. Describe the rigging of safety lines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2. Be able to undertake ropework on a vessel</w:t>
            </w:r>
          </w:p>
        </w:tc>
        <w:tc>
          <w:tcPr>
            <w:tcW w:w="5590" w:type="dxa"/>
          </w:tcPr>
          <w:p w:rsidR="00E81589" w:rsidRPr="000F20A3" w:rsidRDefault="00E81589" w:rsidP="000F20A3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2.1. Produce knots, bends and hitches in common use including:</w:t>
            </w:r>
          </w:p>
          <w:p w:rsidR="00E81589" w:rsidRPr="000F20A3" w:rsidRDefault="00E81589" w:rsidP="000F20A3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reef knot</w:t>
            </w:r>
          </w:p>
          <w:p w:rsidR="00E81589" w:rsidRPr="000F20A3" w:rsidRDefault="00E81589" w:rsidP="000F20A3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bowline</w:t>
            </w:r>
          </w:p>
          <w:p w:rsidR="00E81589" w:rsidRPr="000F20A3" w:rsidRDefault="00E81589" w:rsidP="000F20A3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sheet bend</w:t>
            </w:r>
          </w:p>
          <w:p w:rsidR="00E81589" w:rsidRPr="000F20A3" w:rsidRDefault="00E81589" w:rsidP="000F20A3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clove hitch</w:t>
            </w:r>
          </w:p>
          <w:p w:rsidR="00E81589" w:rsidRPr="000F20A3" w:rsidRDefault="00E81589" w:rsidP="000F20A3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 xml:space="preserve">rolling hitch, </w:t>
            </w:r>
          </w:p>
          <w:p w:rsidR="00E81589" w:rsidRPr="000F20A3" w:rsidRDefault="00E81589" w:rsidP="000F20A3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round turn and two half hitches</w:t>
            </w:r>
          </w:p>
          <w:p w:rsidR="00E81589" w:rsidRPr="000F20A3" w:rsidRDefault="005745F3" w:rsidP="000F20A3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2.2</w:t>
            </w:r>
            <w:r w:rsidR="00C31CAC" w:rsidRPr="000F20A3">
              <w:rPr>
                <w:rFonts w:asciiTheme="minorHAnsi" w:hAnsiTheme="minorHAnsi" w:cs="Times New Roman"/>
                <w:sz w:val="22"/>
                <w:szCs w:val="22"/>
              </w:rPr>
              <w:t xml:space="preserve"> Use </w:t>
            </w:r>
            <w:r w:rsidR="00E81589" w:rsidRPr="000F20A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="00E81589" w:rsidRPr="000F20A3">
              <w:rPr>
                <w:rFonts w:asciiTheme="minorHAnsi" w:hAnsiTheme="minorHAnsi" w:cs="Times New Roman"/>
                <w:sz w:val="22"/>
                <w:szCs w:val="22"/>
              </w:rPr>
              <w:t>bosun’s</w:t>
            </w:r>
            <w:proofErr w:type="spellEnd"/>
            <w:r w:rsidR="00E81589" w:rsidRPr="000F20A3">
              <w:rPr>
                <w:rFonts w:asciiTheme="minorHAnsi" w:hAnsiTheme="minorHAnsi" w:cs="Times New Roman"/>
                <w:sz w:val="22"/>
                <w:szCs w:val="22"/>
              </w:rPr>
              <w:t xml:space="preserve"> chairs</w:t>
            </w: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 xml:space="preserve"> safely</w:t>
            </w:r>
          </w:p>
          <w:p w:rsidR="00E81589" w:rsidRPr="000F20A3" w:rsidRDefault="005745F3" w:rsidP="000F20A3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2.3 U</w:t>
            </w:r>
            <w:r w:rsidR="00284480" w:rsidRPr="000F20A3">
              <w:rPr>
                <w:rFonts w:asciiTheme="minorHAnsi" w:hAnsiTheme="minorHAnsi" w:cs="Times New Roman"/>
                <w:sz w:val="22"/>
                <w:szCs w:val="22"/>
              </w:rPr>
              <w:t xml:space="preserve">se </w:t>
            </w:r>
            <w:r w:rsidR="00E81589" w:rsidRPr="000F20A3">
              <w:rPr>
                <w:rFonts w:asciiTheme="minorHAnsi" w:hAnsiTheme="minorHAnsi" w:cs="Times New Roman"/>
                <w:sz w:val="22"/>
                <w:szCs w:val="22"/>
              </w:rPr>
              <w:t>stages</w:t>
            </w:r>
            <w:r w:rsidR="000F20A3">
              <w:rPr>
                <w:rFonts w:asciiTheme="minorHAnsi" w:hAnsiTheme="minorHAnsi" w:cs="Times New Roman"/>
                <w:sz w:val="22"/>
                <w:szCs w:val="22"/>
              </w:rPr>
              <w:t xml:space="preserve"> s</w:t>
            </w: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afely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 xml:space="preserve">3. Know how to safely assist in anchoring operations </w:t>
            </w:r>
          </w:p>
        </w:tc>
        <w:tc>
          <w:tcPr>
            <w:tcW w:w="5590" w:type="dxa"/>
          </w:tcPr>
          <w:p w:rsidR="00E81589" w:rsidRPr="000F20A3" w:rsidRDefault="00E81589" w:rsidP="000F20A3">
            <w:pPr>
              <w:spacing w:before="20" w:after="2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3.1 Describe</w:t>
            </w:r>
            <w:r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anchor equipment including:</w:t>
            </w:r>
          </w:p>
          <w:p w:rsidR="00E81589" w:rsidRPr="000F20A3" w:rsidRDefault="00E81589" w:rsidP="000F20A3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parts of the anchor</w:t>
            </w:r>
          </w:p>
          <w:p w:rsidR="00E81589" w:rsidRPr="000F20A3" w:rsidRDefault="00E81589" w:rsidP="000F20A3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windlass </w:t>
            </w:r>
          </w:p>
          <w:p w:rsidR="00E81589" w:rsidRPr="000F20A3" w:rsidRDefault="00E81589" w:rsidP="000F20A3">
            <w:pPr>
              <w:numPr>
                <w:ilvl w:val="0"/>
                <w:numId w:val="3"/>
              </w:numPr>
              <w:spacing w:before="20" w:after="2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associated equipment, </w:t>
            </w:r>
          </w:p>
          <w:p w:rsidR="00E81589" w:rsidRPr="000F20A3" w:rsidRDefault="00E81589" w:rsidP="000F20A3">
            <w:pPr>
              <w:spacing w:before="20" w:after="2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3.2 List anchoring terminology used during anchoring operations</w:t>
            </w:r>
          </w:p>
          <w:p w:rsidR="00E81589" w:rsidRPr="000F20A3" w:rsidRDefault="005745F3" w:rsidP="000F20A3">
            <w:pPr>
              <w:spacing w:before="20" w:after="2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3.3 </w:t>
            </w:r>
            <w:r w:rsidR="00C31CAC"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Describe</w:t>
            </w:r>
            <w:r w:rsidR="003E51F0"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="00E81589"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safe anchoring procedures</w:t>
            </w:r>
            <w:r w:rsidR="00C31CAC"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including the</w:t>
            </w:r>
            <w:r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="00E81589"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us</w:t>
            </w:r>
            <w:r w:rsidR="00C31CAC"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e of </w:t>
            </w:r>
            <w:r w:rsidR="00E81589"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personal protective equipment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4. Know how to safely assist in mooring operations</w:t>
            </w:r>
          </w:p>
        </w:tc>
        <w:tc>
          <w:tcPr>
            <w:tcW w:w="5590" w:type="dxa"/>
          </w:tcPr>
          <w:p w:rsidR="00E81589" w:rsidRPr="000F20A3" w:rsidRDefault="00E81589" w:rsidP="000F20A3">
            <w:pPr>
              <w:spacing w:before="20" w:after="2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 xml:space="preserve">4.1 Describe </w:t>
            </w:r>
            <w:r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safe mooring procedures</w:t>
            </w:r>
          </w:p>
          <w:p w:rsidR="00E81589" w:rsidRPr="000F20A3" w:rsidRDefault="00E81589" w:rsidP="000F20A3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4.2 Identify communication methods in common use when carrying out mooring operations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5.Know how to maintain safe access to vessels</w:t>
            </w:r>
          </w:p>
        </w:tc>
        <w:tc>
          <w:tcPr>
            <w:tcW w:w="5590" w:type="dxa"/>
          </w:tcPr>
          <w:p w:rsidR="00E81589" w:rsidRPr="000F20A3" w:rsidRDefault="00E81589" w:rsidP="000F20A3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5.1 Describe the use of gangways</w:t>
            </w:r>
          </w:p>
          <w:p w:rsidR="00E81589" w:rsidRPr="000F20A3" w:rsidRDefault="00E81589" w:rsidP="000F20A3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5.2 Describe how to rig safe access to vessels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Additional information about the unit</w:t>
            </w:r>
          </w:p>
        </w:tc>
        <w:tc>
          <w:tcPr>
            <w:tcW w:w="5590" w:type="dxa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This unit is designed for those whose role is to assist with a navigational watch, contributing towards the watch rating certificate as defined in STCW A-II/4.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Unit aim(s)</w:t>
            </w:r>
          </w:p>
        </w:tc>
        <w:tc>
          <w:tcPr>
            <w:tcW w:w="5590" w:type="dxa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The aim of the unit is to provide the knowledge and proficiency for assisting with ropework, anchoring and mooring operations, contributing toward the navigational watch rating certificate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Unit expiry date</w:t>
            </w:r>
          </w:p>
        </w:tc>
        <w:tc>
          <w:tcPr>
            <w:tcW w:w="5590" w:type="dxa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Details of the relationship between the units and relevant national occupational standards</w:t>
            </w:r>
          </w:p>
        </w:tc>
        <w:tc>
          <w:tcPr>
            <w:tcW w:w="5590" w:type="dxa"/>
          </w:tcPr>
          <w:p w:rsidR="00E81589" w:rsidRPr="000F20A3" w:rsidRDefault="00E81589">
            <w:pPr>
              <w:rPr>
                <w:rFonts w:asciiTheme="minorHAnsi" w:hAnsiTheme="minorHAnsi" w:cs="Times New Roman"/>
                <w:color w:val="000000"/>
                <w:sz w:val="22"/>
                <w:szCs w:val="22"/>
                <w:lang w:val="fr-FR"/>
              </w:rPr>
            </w:pPr>
            <w:r w:rsidRPr="000F20A3">
              <w:rPr>
                <w:rFonts w:asciiTheme="minorHAnsi" w:hAnsiTheme="minorHAnsi" w:cs="Times New Roman"/>
                <w:color w:val="000000"/>
                <w:sz w:val="22"/>
                <w:szCs w:val="22"/>
                <w:lang w:val="fr-FR"/>
              </w:rPr>
              <w:t xml:space="preserve">MNTB/SFIA Marine NOS </w:t>
            </w:r>
            <w:proofErr w:type="spellStart"/>
            <w:r w:rsidRPr="000F20A3">
              <w:rPr>
                <w:rFonts w:asciiTheme="minorHAnsi" w:hAnsiTheme="minorHAnsi" w:cs="Times New Roman"/>
                <w:color w:val="000000"/>
                <w:sz w:val="22"/>
                <w:szCs w:val="22"/>
                <w:lang w:val="fr-FR"/>
              </w:rPr>
              <w:t>units</w:t>
            </w:r>
            <w:proofErr w:type="spellEnd"/>
            <w:r w:rsidRPr="000F20A3">
              <w:rPr>
                <w:rFonts w:asciiTheme="minorHAnsi" w:hAnsiTheme="minorHAnsi" w:cs="Times New Roman"/>
                <w:color w:val="000000"/>
                <w:sz w:val="22"/>
                <w:szCs w:val="22"/>
                <w:lang w:val="fr-FR"/>
              </w:rPr>
              <w:t xml:space="preserve"> B13, B21</w:t>
            </w:r>
          </w:p>
          <w:p w:rsidR="00E81589" w:rsidRPr="000F20A3" w:rsidRDefault="00E81589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Non pleasure vessels operating in inland and coastal waters NOS N117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Details of the relationship between the unit and other appropriate standards or curricula</w:t>
            </w:r>
          </w:p>
        </w:tc>
        <w:tc>
          <w:tcPr>
            <w:tcW w:w="5590" w:type="dxa"/>
          </w:tcPr>
          <w:p w:rsidR="00E81589" w:rsidRPr="000F20A3" w:rsidRDefault="00E81589">
            <w:pPr>
              <w:tabs>
                <w:tab w:val="num" w:pos="2268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MNTB/SFIA Underpinning Knowledge Library Documents, MGN 97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Assessment requirements specified by a sector or regulatory body</w:t>
            </w:r>
          </w:p>
        </w:tc>
        <w:tc>
          <w:tcPr>
            <w:tcW w:w="5590" w:type="dxa"/>
          </w:tcPr>
          <w:p w:rsidR="00E81589" w:rsidRPr="000F20A3" w:rsidRDefault="00E81589">
            <w:pPr>
              <w:tabs>
                <w:tab w:val="num" w:pos="2268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 xml:space="preserve">Assessment will be by a combination of the following methods – assignment; knowledge based testing; project work; presentation; practical demonstration; other, - as agreed in consultation with the external verifier 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Endorsement of the unit by a sector or other appropriate body</w:t>
            </w:r>
          </w:p>
        </w:tc>
        <w:tc>
          <w:tcPr>
            <w:tcW w:w="5590" w:type="dxa"/>
          </w:tcPr>
          <w:p w:rsidR="00E81589" w:rsidRPr="000F20A3" w:rsidRDefault="00E81589">
            <w:pPr>
              <w:tabs>
                <w:tab w:val="num" w:pos="2268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Maritime Skills Alliance</w:t>
            </w:r>
          </w:p>
          <w:p w:rsidR="00E81589" w:rsidRPr="000F20A3" w:rsidRDefault="00E81589">
            <w:pPr>
              <w:tabs>
                <w:tab w:val="num" w:pos="2268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Maritime and Coastguard Agency</w:t>
            </w:r>
          </w:p>
          <w:p w:rsidR="00E81589" w:rsidRPr="000F20A3" w:rsidRDefault="00E81589">
            <w:pPr>
              <w:tabs>
                <w:tab w:val="num" w:pos="2268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Merchant Navy Training Board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90" w:type="dxa"/>
          </w:tcPr>
          <w:p w:rsidR="00E81589" w:rsidRPr="000F20A3" w:rsidRDefault="00E81589">
            <w:pPr>
              <w:tabs>
                <w:tab w:val="num" w:pos="2268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Transportation Operations and Maintenance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90" w:type="dxa"/>
          </w:tcPr>
          <w:p w:rsidR="00E81589" w:rsidRPr="000F20A3" w:rsidRDefault="00E81589">
            <w:pPr>
              <w:tabs>
                <w:tab w:val="num" w:pos="2268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SQA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Availability for use</w:t>
            </w:r>
          </w:p>
        </w:tc>
        <w:tc>
          <w:tcPr>
            <w:tcW w:w="5590" w:type="dxa"/>
          </w:tcPr>
          <w:p w:rsidR="00E81589" w:rsidRPr="000F20A3" w:rsidRDefault="00E81589">
            <w:pPr>
              <w:tabs>
                <w:tab w:val="num" w:pos="2268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Restricted</w:t>
            </w: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Availability for delivery</w:t>
            </w:r>
          </w:p>
        </w:tc>
        <w:tc>
          <w:tcPr>
            <w:tcW w:w="5590" w:type="dxa"/>
          </w:tcPr>
          <w:p w:rsidR="00E81589" w:rsidRPr="000F20A3" w:rsidRDefault="00E81589">
            <w:pPr>
              <w:tabs>
                <w:tab w:val="num" w:pos="2268"/>
              </w:tabs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81589" w:rsidRPr="000F20A3" w:rsidTr="000F20A3">
        <w:trPr>
          <w:cantSplit/>
        </w:trPr>
        <w:tc>
          <w:tcPr>
            <w:tcW w:w="3758" w:type="dxa"/>
            <w:gridSpan w:val="2"/>
          </w:tcPr>
          <w:p w:rsidR="00E81589" w:rsidRPr="000F20A3" w:rsidRDefault="00E8158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Guided Learning Hours</w:t>
            </w:r>
          </w:p>
        </w:tc>
        <w:tc>
          <w:tcPr>
            <w:tcW w:w="5590" w:type="dxa"/>
          </w:tcPr>
          <w:p w:rsidR="00E81589" w:rsidRPr="000F20A3" w:rsidRDefault="00E81589">
            <w:pPr>
              <w:tabs>
                <w:tab w:val="num" w:pos="2268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0F20A3">
              <w:rPr>
                <w:rFonts w:asciiTheme="minorHAnsi" w:hAnsiTheme="minorHAnsi" w:cs="Times New Roman"/>
                <w:sz w:val="22"/>
                <w:szCs w:val="22"/>
              </w:rPr>
              <w:t>18</w:t>
            </w:r>
          </w:p>
        </w:tc>
      </w:tr>
    </w:tbl>
    <w:p w:rsidR="00E81589" w:rsidRPr="000F20A3" w:rsidRDefault="00E81589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:rsidR="00E81589" w:rsidRPr="000F20A3" w:rsidRDefault="00E81589">
      <w:pPr>
        <w:rPr>
          <w:rFonts w:asciiTheme="minorHAnsi" w:hAnsiTheme="minorHAnsi" w:cs="Times New Roman"/>
          <w:color w:val="FF0000"/>
          <w:sz w:val="22"/>
          <w:szCs w:val="22"/>
        </w:rPr>
      </w:pPr>
    </w:p>
    <w:p w:rsidR="00E81589" w:rsidRPr="000F20A3" w:rsidRDefault="00E81589">
      <w:pPr>
        <w:rPr>
          <w:rFonts w:asciiTheme="minorHAnsi" w:hAnsiTheme="minorHAnsi" w:cs="Times New Roman"/>
          <w:sz w:val="22"/>
          <w:szCs w:val="22"/>
        </w:rPr>
      </w:pPr>
    </w:p>
    <w:sectPr w:rsidR="00E81589" w:rsidRPr="000F20A3" w:rsidSect="00E815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95" w:rsidRDefault="00936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36895" w:rsidRDefault="00936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45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89" w:rsidRDefault="00E8158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MSQ Basic </w:t>
    </w:r>
    <w:r>
      <w:t>vessel</w:t>
    </w:r>
    <w:r>
      <w:rPr>
        <w:rFonts w:ascii="Times New Roman" w:hAnsi="Times New Roman"/>
      </w:rPr>
      <w:t xml:space="preserve"> ropework, anchoring and mooring 15 Dec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95" w:rsidRDefault="00936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36895" w:rsidRDefault="00936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111B"/>
    <w:multiLevelType w:val="hybridMultilevel"/>
    <w:tmpl w:val="BF743C4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6A5D4772"/>
    <w:multiLevelType w:val="hybridMultilevel"/>
    <w:tmpl w:val="3ADC6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FA735F"/>
    <w:multiLevelType w:val="hybridMultilevel"/>
    <w:tmpl w:val="A468C66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89"/>
    <w:rsid w:val="000F20A3"/>
    <w:rsid w:val="001379D9"/>
    <w:rsid w:val="001E096E"/>
    <w:rsid w:val="00284480"/>
    <w:rsid w:val="003E51F0"/>
    <w:rsid w:val="005745F3"/>
    <w:rsid w:val="0067520A"/>
    <w:rsid w:val="00732C1F"/>
    <w:rsid w:val="00931738"/>
    <w:rsid w:val="00936895"/>
    <w:rsid w:val="009D544C"/>
    <w:rsid w:val="00A41C1B"/>
    <w:rsid w:val="00C31CAC"/>
    <w:rsid w:val="00D66EA6"/>
    <w:rsid w:val="00DA3CCD"/>
    <w:rsid w:val="00E81589"/>
    <w:rsid w:val="00ED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CD"/>
    <w:rPr>
      <w:rFonts w:ascii="Frutiger 45 Light" w:hAnsi="Frutiger 45 Light" w:cs="Frutiger 45 Ligh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CCD"/>
    <w:pPr>
      <w:keepNext/>
      <w:outlineLvl w:val="0"/>
    </w:pPr>
    <w:rPr>
      <w:rFonts w:cs="Times New Roman"/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A3CCD"/>
    <w:rPr>
      <w:rFonts w:ascii="Frutiger 45 Light" w:hAnsi="Frutiger 45 Light" w:cs="Frutiger 45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CCD"/>
    <w:pPr>
      <w:tabs>
        <w:tab w:val="center" w:pos="4153"/>
        <w:tab w:val="right" w:pos="8306"/>
      </w:tabs>
    </w:pPr>
    <w:rPr>
      <w:rFonts w:ascii="Comic Sans MS" w:hAnsi="Comic Sans MS" w:cs="Times New Roman"/>
      <w:lang/>
    </w:rPr>
  </w:style>
  <w:style w:type="character" w:customStyle="1" w:styleId="HeaderChar">
    <w:name w:val="Header Char"/>
    <w:link w:val="Header"/>
    <w:uiPriority w:val="99"/>
    <w:rsid w:val="00DA3CCD"/>
    <w:rPr>
      <w:rFonts w:ascii="Comic Sans MS" w:hAnsi="Comic Sans MS" w:cs="Comic Sans MS"/>
      <w:sz w:val="24"/>
      <w:szCs w:val="24"/>
    </w:rPr>
  </w:style>
  <w:style w:type="character" w:styleId="CommentReference">
    <w:name w:val="annotation reference"/>
    <w:uiPriority w:val="99"/>
    <w:rsid w:val="00DA3CC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3CCD"/>
    <w:rPr>
      <w:rFonts w:ascii="Comic Sans MS" w:hAnsi="Comic Sans MS"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DA3CCD"/>
    <w:rPr>
      <w:rFonts w:ascii="Comic Sans MS" w:hAnsi="Comic Sans MS" w:cs="Comic Sans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A3CCD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rsid w:val="00DA3C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A3CCD"/>
    <w:pPr>
      <w:tabs>
        <w:tab w:val="center" w:pos="4513"/>
        <w:tab w:val="right" w:pos="9026"/>
      </w:tabs>
    </w:pPr>
    <w:rPr>
      <w:rFonts w:cs="Times New Roman"/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DA3CCD"/>
    <w:rPr>
      <w:rFonts w:ascii="Frutiger 45 Light" w:hAnsi="Frutiger 45 Light" w:cs="Frutiger 45 Ligh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gister.ofqual.gov.uk/Unit/Details/D_503_2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Iain Mackinnon</cp:lastModifiedBy>
  <cp:revision>15</cp:revision>
  <dcterms:created xsi:type="dcterms:W3CDTF">2010-12-15T12:07:00Z</dcterms:created>
  <dcterms:modified xsi:type="dcterms:W3CDTF">2015-01-06T18:06:00Z</dcterms:modified>
</cp:coreProperties>
</file>