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0A0"/>
      </w:tblPr>
      <w:tblGrid>
        <w:gridCol w:w="2518"/>
        <w:gridCol w:w="7967"/>
      </w:tblGrid>
      <w:tr w:rsidR="00116B76">
        <w:tc>
          <w:tcPr>
            <w:tcW w:w="2518" w:type="dxa"/>
          </w:tcPr>
          <w:p w:rsidR="00116B76" w:rsidRDefault="00116B76" w:rsidP="009524C5">
            <w:pPr>
              <w:pStyle w:val="NOSSideHeading"/>
              <w:ind w:right="-108"/>
            </w:pPr>
            <w:bookmarkStart w:id="0" w:name="Overview"/>
            <w:r>
              <w:t>Overview</w:t>
            </w:r>
            <w:r>
              <w:br/>
            </w:r>
          </w:p>
        </w:tc>
        <w:tc>
          <w:tcPr>
            <w:tcW w:w="7967" w:type="dxa"/>
          </w:tcPr>
          <w:p w:rsidR="00116B76" w:rsidRDefault="00116B76" w:rsidP="005F69AF">
            <w:pPr>
              <w:pStyle w:val="NOSNumberList"/>
              <w:numPr>
                <w:ilvl w:val="0"/>
                <w:numId w:val="0"/>
              </w:numPr>
              <w:spacing w:line="276" w:lineRule="exact"/>
            </w:pPr>
            <w:bookmarkStart w:id="1" w:name="StartOverview"/>
            <w:bookmarkEnd w:id="1"/>
            <w:r>
              <w:t>This standard covers the competence to determine the operating conditions and methods for vessel engineering machinery and systems using manufacturer's recommendations, design parameters and the requirements of the voyage. Procedures are followed to produce operating instructions with clearly defined objectives and justification for any variations. Resources are identified, selected and recorded.</w:t>
            </w:r>
          </w:p>
          <w:p w:rsidR="00116B76" w:rsidRDefault="00116B76" w:rsidP="005F69AF">
            <w:pPr>
              <w:pStyle w:val="NOSNumberList"/>
              <w:numPr>
                <w:ilvl w:val="0"/>
                <w:numId w:val="0"/>
              </w:numPr>
              <w:spacing w:line="276" w:lineRule="exact"/>
            </w:pPr>
          </w:p>
          <w:p w:rsidR="00116B76" w:rsidRPr="004E42DF" w:rsidRDefault="00116B76" w:rsidP="005F69AF">
            <w:pPr>
              <w:pStyle w:val="NOSNumberList"/>
              <w:numPr>
                <w:ilvl w:val="0"/>
                <w:numId w:val="0"/>
              </w:numPr>
              <w:spacing w:line="276" w:lineRule="exact"/>
              <w:rPr>
                <w:b/>
                <w:bCs/>
              </w:rPr>
            </w:pPr>
            <w:r>
              <w:rPr>
                <w:b/>
                <w:bCs/>
              </w:rPr>
              <w:t>Target Group</w:t>
            </w:r>
          </w:p>
          <w:p w:rsidR="00116B76" w:rsidRDefault="00116B76" w:rsidP="008621A2">
            <w:pPr>
              <w:pStyle w:val="NOSNumberList"/>
              <w:numPr>
                <w:ilvl w:val="0"/>
                <w:numId w:val="0"/>
              </w:numPr>
              <w:spacing w:line="276" w:lineRule="exact"/>
            </w:pPr>
            <w:r>
              <w:t>This standard applies to those at a management level having responsibility for the planning and scheduling of Marine Engineering Systems on vessels of any type and of any registered power.</w:t>
            </w:r>
          </w:p>
          <w:p w:rsidR="00116B76" w:rsidRDefault="00116B76" w:rsidP="005F69AF">
            <w:pPr>
              <w:pStyle w:val="NOSNumberList"/>
              <w:numPr>
                <w:ilvl w:val="0"/>
                <w:numId w:val="0"/>
              </w:numPr>
              <w:spacing w:line="276" w:lineRule="exact"/>
            </w:pPr>
          </w:p>
          <w:p w:rsidR="00116B76" w:rsidRDefault="00116B76" w:rsidP="004E42DF">
            <w:pPr>
              <w:pStyle w:val="NOSNumberList"/>
              <w:numPr>
                <w:ilvl w:val="0"/>
                <w:numId w:val="0"/>
              </w:numPr>
              <w:spacing w:line="276" w:lineRule="exact"/>
              <w:ind w:left="567"/>
            </w:pPr>
          </w:p>
        </w:tc>
      </w:tr>
      <w:bookmarkEnd w:id="0"/>
    </w:tbl>
    <w:p w:rsidR="00116B76" w:rsidRDefault="00116B76">
      <w:r>
        <w:br w:type="page"/>
      </w:r>
      <w:bookmarkStart w:id="2" w:name="EndOverview"/>
      <w:bookmarkEnd w:id="2"/>
    </w:p>
    <w:tbl>
      <w:tblPr>
        <w:tblW w:w="0" w:type="auto"/>
        <w:tblLook w:val="00A0"/>
      </w:tblPr>
      <w:tblGrid>
        <w:gridCol w:w="2518"/>
        <w:gridCol w:w="7902"/>
      </w:tblGrid>
      <w:tr w:rsidR="00116B76" w:rsidRPr="00CF4D98">
        <w:tc>
          <w:tcPr>
            <w:tcW w:w="2518" w:type="dxa"/>
          </w:tcPr>
          <w:p w:rsidR="00116B76" w:rsidRDefault="00116B76" w:rsidP="0050084C">
            <w:pPr>
              <w:autoSpaceDE w:val="0"/>
              <w:autoSpaceDN w:val="0"/>
              <w:adjustRightInd w:val="0"/>
              <w:spacing w:after="0" w:line="240" w:lineRule="auto"/>
              <w:rPr>
                <w:rFonts w:ascii="Helvetica" w:hAnsi="Helvetica" w:cs="Helvetica"/>
                <w:b/>
                <w:bCs/>
                <w:i/>
                <w:iCs/>
                <w:color w:val="0078C1"/>
              </w:rPr>
            </w:pPr>
            <w:bookmarkStart w:id="3" w:name="Performance"/>
            <w:r w:rsidRPr="0036118B">
              <w:rPr>
                <w:rFonts w:ascii="Arial" w:hAnsi="Arial" w:cs="Arial"/>
                <w:b/>
                <w:bCs/>
                <w:color w:val="0078C1"/>
                <w:sz w:val="26"/>
                <w:szCs w:val="26"/>
                <w:lang w:eastAsia="en-GB"/>
              </w:rPr>
              <w:lastRenderedPageBreak/>
              <w:t>Performance criteria</w:t>
            </w:r>
            <w:r>
              <w:rPr>
                <w:rFonts w:ascii="Helvetica" w:hAnsi="Helvetica" w:cs="Helvetica"/>
                <w:b/>
                <w:bCs/>
                <w:color w:val="0078C1"/>
                <w:sz w:val="26"/>
                <w:szCs w:val="26"/>
                <w:lang w:eastAsia="en-GB"/>
              </w:rPr>
              <w:br/>
            </w:r>
          </w:p>
          <w:p w:rsidR="00116B76" w:rsidRDefault="00116B76" w:rsidP="00016B9A">
            <w:pPr>
              <w:pStyle w:val="NOSSideSubHeading"/>
              <w:spacing w:line="240" w:lineRule="auto"/>
            </w:pPr>
            <w:r w:rsidRPr="00CF4D98">
              <w:t>You must be able to:</w:t>
            </w:r>
          </w:p>
          <w:p w:rsidR="00116B76" w:rsidRPr="00CF4D98" w:rsidRDefault="00116B76" w:rsidP="00016B9A">
            <w:pPr>
              <w:pStyle w:val="NOSSideSubHeading"/>
              <w:spacing w:line="240" w:lineRule="auto"/>
            </w:pPr>
          </w:p>
        </w:tc>
        <w:tc>
          <w:tcPr>
            <w:tcW w:w="7902" w:type="dxa"/>
          </w:tcPr>
          <w:p w:rsidR="00116B76" w:rsidRDefault="00116B76" w:rsidP="00E73FAA">
            <w:pPr>
              <w:pStyle w:val="NOSBodyHeading"/>
              <w:spacing w:line="276" w:lineRule="auto"/>
              <w:rPr>
                <w:b w:val="0"/>
                <w:bCs w:val="0"/>
              </w:rPr>
            </w:pPr>
            <w:bookmarkStart w:id="4" w:name="StartPerformance"/>
            <w:bookmarkEnd w:id="4"/>
          </w:p>
          <w:p w:rsidR="00116B76" w:rsidRDefault="00116B76" w:rsidP="00E73FAA">
            <w:pPr>
              <w:pStyle w:val="NOSBodyHeading"/>
              <w:spacing w:line="276" w:lineRule="auto"/>
              <w:rPr>
                <w:b w:val="0"/>
                <w:bCs w:val="0"/>
              </w:rPr>
            </w:pPr>
          </w:p>
          <w:p w:rsidR="00116B76" w:rsidRDefault="00116B76" w:rsidP="00E73FAA">
            <w:pPr>
              <w:pStyle w:val="NOSBodyHeading"/>
              <w:spacing w:line="276" w:lineRule="auto"/>
              <w:rPr>
                <w:b w:val="0"/>
                <w:bCs w:val="0"/>
              </w:rPr>
            </w:pPr>
          </w:p>
          <w:p w:rsidR="00116B76" w:rsidRPr="001B0A7B" w:rsidRDefault="00116B76" w:rsidP="00E73FAA">
            <w:pPr>
              <w:pStyle w:val="NOSBodyHeading"/>
              <w:numPr>
                <w:ilvl w:val="0"/>
                <w:numId w:val="17"/>
              </w:numPr>
              <w:spacing w:line="276" w:lineRule="auto"/>
              <w:rPr>
                <w:b w:val="0"/>
                <w:bCs w:val="0"/>
              </w:rPr>
            </w:pPr>
            <w:r>
              <w:rPr>
                <w:b w:val="0"/>
                <w:bCs w:val="0"/>
              </w:rPr>
              <w:t>develop a plan taking into account the defined operating conditions, operating instructions and resources</w:t>
            </w:r>
          </w:p>
          <w:p w:rsidR="00116B76" w:rsidRPr="001B0A7B" w:rsidRDefault="00116B76" w:rsidP="00E73FAA">
            <w:pPr>
              <w:pStyle w:val="NOSBodyHeading"/>
              <w:numPr>
                <w:ilvl w:val="0"/>
                <w:numId w:val="17"/>
              </w:numPr>
              <w:spacing w:line="276" w:lineRule="auto"/>
              <w:rPr>
                <w:b w:val="0"/>
                <w:bCs w:val="0"/>
              </w:rPr>
            </w:pPr>
            <w:r>
              <w:rPr>
                <w:b w:val="0"/>
                <w:bCs w:val="0"/>
              </w:rPr>
              <w:t>correctly determine and define the machinery operating conditions and methods to meet the objectives of the company and vessel using manufacturer's recommendations</w:t>
            </w:r>
          </w:p>
          <w:p w:rsidR="00116B76" w:rsidRPr="001B0A7B" w:rsidRDefault="00116B76" w:rsidP="00E73FAA">
            <w:pPr>
              <w:pStyle w:val="NOSBodyHeading"/>
              <w:numPr>
                <w:ilvl w:val="0"/>
                <w:numId w:val="17"/>
              </w:numPr>
              <w:spacing w:line="276" w:lineRule="auto"/>
              <w:rPr>
                <w:b w:val="0"/>
                <w:bCs w:val="0"/>
              </w:rPr>
            </w:pPr>
            <w:r>
              <w:rPr>
                <w:b w:val="0"/>
                <w:bCs w:val="0"/>
              </w:rPr>
              <w:t>define the allowable variations outside the normal machinery running conditions, justify any variations made to manufacturers recommendations and determine the procedures required to run the machinery outside the authorised defined conditions</w:t>
            </w:r>
          </w:p>
          <w:p w:rsidR="00116B76" w:rsidRPr="001B0A7B" w:rsidRDefault="00116B76" w:rsidP="00E73FAA">
            <w:pPr>
              <w:pStyle w:val="NOSBodyHeading"/>
              <w:numPr>
                <w:ilvl w:val="0"/>
                <w:numId w:val="17"/>
              </w:numPr>
              <w:spacing w:line="276" w:lineRule="auto"/>
              <w:rPr>
                <w:b w:val="0"/>
                <w:bCs w:val="0"/>
              </w:rPr>
            </w:pPr>
            <w:r>
              <w:rPr>
                <w:b w:val="0"/>
                <w:bCs w:val="0"/>
              </w:rPr>
              <w:t>take account of changes in conditions resulting from machinery monitoring</w:t>
            </w:r>
          </w:p>
          <w:p w:rsidR="00FF5CAE" w:rsidRDefault="00116B76" w:rsidP="00FF5CAE">
            <w:pPr>
              <w:pStyle w:val="NOSBodyHeading"/>
              <w:numPr>
                <w:ilvl w:val="0"/>
                <w:numId w:val="17"/>
              </w:numPr>
              <w:spacing w:line="276" w:lineRule="auto"/>
              <w:rPr>
                <w:b w:val="0"/>
                <w:bCs w:val="0"/>
              </w:rPr>
            </w:pPr>
            <w:r>
              <w:rPr>
                <w:b w:val="0"/>
                <w:bCs w:val="0"/>
              </w:rPr>
              <w:t>communicate the operating conditions and methods to those responsible for implementation using organisational procedures and provide operating personnel with schedules which reflect their responsibility and known</w:t>
            </w:r>
            <w:r w:rsidR="00FF5CAE">
              <w:rPr>
                <w:b w:val="0"/>
                <w:bCs w:val="0"/>
              </w:rPr>
              <w:t xml:space="preserve"> competence</w:t>
            </w:r>
          </w:p>
          <w:p w:rsidR="00FF5CAE" w:rsidRPr="00FF5CAE" w:rsidRDefault="00116B76" w:rsidP="00FF5CAE">
            <w:pPr>
              <w:pStyle w:val="NOSBodyHeading"/>
              <w:numPr>
                <w:ilvl w:val="0"/>
                <w:numId w:val="17"/>
              </w:numPr>
              <w:spacing w:line="276" w:lineRule="auto"/>
              <w:rPr>
                <w:b w:val="0"/>
                <w:bCs w:val="0"/>
              </w:rPr>
            </w:pPr>
            <w:r w:rsidRPr="00FF5CAE">
              <w:rPr>
                <w:b w:val="0"/>
              </w:rPr>
              <w:t>define clearly the times and occasions when to seek assistance</w:t>
            </w:r>
          </w:p>
          <w:p w:rsidR="00FF5CAE" w:rsidRPr="00FF5CAE" w:rsidRDefault="00116B76" w:rsidP="00FF5CAE">
            <w:pPr>
              <w:pStyle w:val="NOSBodyHeading"/>
              <w:numPr>
                <w:ilvl w:val="0"/>
                <w:numId w:val="17"/>
              </w:numPr>
              <w:spacing w:line="276" w:lineRule="auto"/>
              <w:rPr>
                <w:b w:val="0"/>
                <w:bCs w:val="0"/>
              </w:rPr>
            </w:pPr>
            <w:r w:rsidRPr="00FF5CAE">
              <w:rPr>
                <w:b w:val="0"/>
              </w:rPr>
              <w:t>accurately determine and justify resource requirements from operational objectives and plans and show that the agreed resources meet statutory, organisational and budgetary constraints</w:t>
            </w:r>
          </w:p>
          <w:p w:rsidR="00116B76" w:rsidRPr="00FF5CAE" w:rsidRDefault="00116B76" w:rsidP="00FF5CAE">
            <w:pPr>
              <w:pStyle w:val="NOSBodyHeading"/>
              <w:numPr>
                <w:ilvl w:val="0"/>
                <w:numId w:val="17"/>
              </w:numPr>
              <w:spacing w:line="276" w:lineRule="auto"/>
              <w:rPr>
                <w:b w:val="0"/>
                <w:bCs w:val="0"/>
              </w:rPr>
            </w:pPr>
            <w:r w:rsidRPr="00FF5CAE">
              <w:rPr>
                <w:b w:val="0"/>
              </w:rPr>
              <w:t>monitor and confirm that the plan and schedule is matched to the design parameters of the power installation and the requirements of the voyage</w:t>
            </w:r>
          </w:p>
        </w:tc>
      </w:tr>
    </w:tbl>
    <w:p w:rsidR="00116B76" w:rsidRDefault="00116B76" w:rsidP="0052780A">
      <w:bookmarkStart w:id="5" w:name="EndPerformance"/>
      <w:bookmarkEnd w:id="3"/>
      <w:bookmarkEnd w:id="5"/>
    </w:p>
    <w:p w:rsidR="00116B76" w:rsidRDefault="00116B76">
      <w:r>
        <w:br w:type="page"/>
      </w:r>
    </w:p>
    <w:tbl>
      <w:tblPr>
        <w:tblW w:w="0" w:type="auto"/>
        <w:tblLook w:val="00A0"/>
      </w:tblPr>
      <w:tblGrid>
        <w:gridCol w:w="2518"/>
        <w:gridCol w:w="7902"/>
      </w:tblGrid>
      <w:tr w:rsidR="00116B76" w:rsidRPr="00CF4D98">
        <w:tc>
          <w:tcPr>
            <w:tcW w:w="2518" w:type="dxa"/>
          </w:tcPr>
          <w:p w:rsidR="00116B76" w:rsidRDefault="00116B76" w:rsidP="00173AEB">
            <w:pPr>
              <w:pStyle w:val="NOSSideHeading"/>
              <w:rPr>
                <w:rFonts w:ascii="Helvetica" w:hAnsi="Helvetica" w:cs="Helvetica"/>
                <w:b w:val="0"/>
                <w:bCs w:val="0"/>
                <w:i/>
                <w:iCs/>
                <w:noProof w:val="0"/>
                <w:color w:val="0078C1"/>
                <w:sz w:val="22"/>
                <w:szCs w:val="22"/>
              </w:rPr>
            </w:pPr>
            <w:r w:rsidRPr="0036118B">
              <w:lastRenderedPageBreak/>
              <w:t>Knowledge and understanding</w:t>
            </w:r>
            <w:r>
              <w:rPr>
                <w:rFonts w:ascii="Helvetica" w:hAnsi="Helvetica" w:cs="Helvetica"/>
              </w:rPr>
              <w:br/>
            </w:r>
            <w:bookmarkStart w:id="6" w:name="Knowledge"/>
          </w:p>
          <w:p w:rsidR="00116B76" w:rsidRPr="0036118B" w:rsidRDefault="00116B76" w:rsidP="00173AEB">
            <w:pPr>
              <w:pStyle w:val="NOSSideSubHeading"/>
              <w:spacing w:line="240" w:lineRule="auto"/>
              <w:rPr>
                <w:noProof w:val="0"/>
                <w:color w:val="0078C1"/>
              </w:rPr>
            </w:pPr>
            <w:r w:rsidRPr="0036118B">
              <w:rPr>
                <w:noProof w:val="0"/>
                <w:color w:val="0078C1"/>
              </w:rPr>
              <w:t>You need to know and understand:</w:t>
            </w:r>
          </w:p>
          <w:p w:rsidR="00116B76" w:rsidRDefault="00116B76" w:rsidP="00173AEB">
            <w:pPr>
              <w:pStyle w:val="NOSSideSubHeading"/>
              <w:spacing w:line="240" w:lineRule="auto"/>
              <w:rPr>
                <w:rFonts w:ascii="Helvetica" w:hAnsi="Helvetica" w:cs="Helvetica"/>
                <w:noProof w:val="0"/>
                <w:color w:val="0078C1"/>
              </w:rPr>
            </w:pPr>
          </w:p>
          <w:p w:rsidR="00116B76" w:rsidRPr="00CF4D98" w:rsidRDefault="00116B76" w:rsidP="00690067">
            <w:pPr>
              <w:pStyle w:val="NOSSideSubHeading"/>
            </w:pPr>
          </w:p>
        </w:tc>
        <w:tc>
          <w:tcPr>
            <w:tcW w:w="7902" w:type="dxa"/>
          </w:tcPr>
          <w:p w:rsidR="00116B76" w:rsidRDefault="00116B76" w:rsidP="00E8701B">
            <w:pPr>
              <w:pStyle w:val="NOSBodyHeading"/>
              <w:spacing w:line="276" w:lineRule="auto"/>
              <w:rPr>
                <w:b w:val="0"/>
                <w:bCs w:val="0"/>
              </w:rPr>
            </w:pPr>
            <w:bookmarkStart w:id="7" w:name="StartKnowledge"/>
            <w:bookmarkEnd w:id="7"/>
          </w:p>
          <w:p w:rsidR="00116B76" w:rsidRDefault="00116B76" w:rsidP="00E8701B">
            <w:pPr>
              <w:pStyle w:val="NOSBodyHeading"/>
              <w:spacing w:line="276" w:lineRule="auto"/>
              <w:rPr>
                <w:b w:val="0"/>
                <w:bCs w:val="0"/>
              </w:rPr>
            </w:pPr>
          </w:p>
          <w:p w:rsidR="00116B76" w:rsidRPr="001B0A7B" w:rsidRDefault="00116B76" w:rsidP="00E8701B">
            <w:pPr>
              <w:pStyle w:val="NOSBodyHeading"/>
              <w:spacing w:line="276" w:lineRule="auto"/>
              <w:rPr>
                <w:b w:val="0"/>
                <w:bCs w:val="0"/>
              </w:rPr>
            </w:pPr>
          </w:p>
          <w:p w:rsidR="00116B76" w:rsidRPr="001B0A7B" w:rsidRDefault="00116B76" w:rsidP="00E8701B">
            <w:pPr>
              <w:pStyle w:val="NOSBodyHeading"/>
              <w:numPr>
                <w:ilvl w:val="0"/>
                <w:numId w:val="18"/>
              </w:numPr>
              <w:spacing w:line="276" w:lineRule="auto"/>
              <w:rPr>
                <w:b w:val="0"/>
                <w:bCs w:val="0"/>
              </w:rPr>
            </w:pPr>
            <w:r>
              <w:rPr>
                <w:b w:val="0"/>
                <w:bCs w:val="0"/>
              </w:rPr>
              <w:t>the principles of operation and constructional detail of marine engineering systems, equipment and control systems</w:t>
            </w:r>
          </w:p>
          <w:p w:rsidR="00116B76" w:rsidRPr="001B0A7B" w:rsidRDefault="00116B76" w:rsidP="00E8701B">
            <w:pPr>
              <w:pStyle w:val="NOSBodyHeading"/>
              <w:numPr>
                <w:ilvl w:val="0"/>
                <w:numId w:val="18"/>
              </w:numPr>
              <w:spacing w:line="276" w:lineRule="auto"/>
              <w:rPr>
                <w:b w:val="0"/>
                <w:bCs w:val="0"/>
              </w:rPr>
            </w:pPr>
            <w:r>
              <w:rPr>
                <w:b w:val="0"/>
                <w:bCs w:val="0"/>
              </w:rPr>
              <w:t>the normal operating parameters for vessel systems and equipment</w:t>
            </w:r>
          </w:p>
          <w:p w:rsidR="00116B76" w:rsidRPr="001B0A7B" w:rsidRDefault="00116B76" w:rsidP="00E8701B">
            <w:pPr>
              <w:pStyle w:val="NOSBodyHeading"/>
              <w:numPr>
                <w:ilvl w:val="0"/>
                <w:numId w:val="18"/>
              </w:numPr>
              <w:spacing w:line="276" w:lineRule="auto"/>
              <w:rPr>
                <w:b w:val="0"/>
                <w:bCs w:val="0"/>
              </w:rPr>
            </w:pPr>
            <w:r>
              <w:rPr>
                <w:b w:val="0"/>
                <w:bCs w:val="0"/>
              </w:rPr>
              <w:t>the limiting values for the operation of equipment and systems outside normal parameters</w:t>
            </w:r>
          </w:p>
          <w:p w:rsidR="00116B76" w:rsidRPr="001B0A7B" w:rsidRDefault="00116B76" w:rsidP="00E8701B">
            <w:pPr>
              <w:pStyle w:val="NOSBodyHeading"/>
              <w:numPr>
                <w:ilvl w:val="0"/>
                <w:numId w:val="18"/>
              </w:numPr>
              <w:spacing w:line="276" w:lineRule="auto"/>
              <w:rPr>
                <w:b w:val="0"/>
                <w:bCs w:val="0"/>
              </w:rPr>
            </w:pPr>
            <w:r>
              <w:rPr>
                <w:b w:val="0"/>
                <w:bCs w:val="0"/>
              </w:rPr>
              <w:t>the operational requirements of the vessel's voyage</w:t>
            </w:r>
          </w:p>
          <w:p w:rsidR="00116B76" w:rsidRPr="001B0A7B" w:rsidRDefault="00116B76" w:rsidP="00E8701B">
            <w:pPr>
              <w:pStyle w:val="NOSBodyHeading"/>
              <w:numPr>
                <w:ilvl w:val="0"/>
                <w:numId w:val="18"/>
              </w:numPr>
              <w:spacing w:line="276" w:lineRule="auto"/>
              <w:rPr>
                <w:b w:val="0"/>
                <w:bCs w:val="0"/>
              </w:rPr>
            </w:pPr>
            <w:r>
              <w:rPr>
                <w:b w:val="0"/>
                <w:bCs w:val="0"/>
              </w:rPr>
              <w:t>how to identify and assess the competence of individuals</w:t>
            </w:r>
          </w:p>
          <w:p w:rsidR="00116B76" w:rsidRPr="001B0A7B" w:rsidRDefault="00116B76" w:rsidP="00E8701B">
            <w:pPr>
              <w:pStyle w:val="NOSBodyHeading"/>
              <w:numPr>
                <w:ilvl w:val="0"/>
                <w:numId w:val="18"/>
              </w:numPr>
              <w:spacing w:line="276" w:lineRule="auto"/>
              <w:rPr>
                <w:b w:val="0"/>
                <w:bCs w:val="0"/>
              </w:rPr>
            </w:pPr>
            <w:r>
              <w:rPr>
                <w:b w:val="0"/>
                <w:bCs w:val="0"/>
              </w:rPr>
              <w:t>the delegation of responsibilities for operating the vessel's machinery and the level of supervision required by individuals</w:t>
            </w:r>
          </w:p>
          <w:p w:rsidR="00116B76" w:rsidRPr="001B0A7B" w:rsidRDefault="00116B76" w:rsidP="00E8701B">
            <w:pPr>
              <w:pStyle w:val="NOSBodyHeading"/>
              <w:numPr>
                <w:ilvl w:val="0"/>
                <w:numId w:val="18"/>
              </w:numPr>
              <w:spacing w:line="276" w:lineRule="auto"/>
              <w:rPr>
                <w:b w:val="0"/>
                <w:bCs w:val="0"/>
              </w:rPr>
            </w:pPr>
            <w:r>
              <w:rPr>
                <w:b w:val="0"/>
                <w:bCs w:val="0"/>
              </w:rPr>
              <w:t>the statutory restrictions on the working hours of individuals</w:t>
            </w:r>
          </w:p>
          <w:p w:rsidR="00116B76" w:rsidRPr="001B0A7B" w:rsidRDefault="00116B76" w:rsidP="00E8701B">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use of internal communication systems and effective forms of communication.</w:t>
            </w:r>
          </w:p>
          <w:p w:rsidR="00116B76" w:rsidRPr="001B0A7B" w:rsidRDefault="00116B76" w:rsidP="00E8701B">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importance and use of records for commercial and legislative purposes.</w:t>
            </w:r>
          </w:p>
          <w:p w:rsidR="00116B76" w:rsidRPr="001B0A7B" w:rsidRDefault="00116B76" w:rsidP="00E8701B">
            <w:pPr>
              <w:pStyle w:val="NOSBodyHeading"/>
              <w:numPr>
                <w:ilvl w:val="0"/>
                <w:numId w:val="18"/>
              </w:numPr>
              <w:spacing w:line="276" w:lineRule="auto"/>
              <w:rPr>
                <w:b w:val="0"/>
                <w:bCs w:val="0"/>
              </w:rPr>
            </w:pPr>
            <w:r>
              <w:rPr>
                <w:b w:val="0"/>
                <w:bCs w:val="0"/>
              </w:rPr>
              <w:t>how to evaluate and apply Statutory Regulations and guidelines, organisational instructions and guidance and vessel contingency plans</w:t>
            </w:r>
          </w:p>
          <w:p w:rsidR="00116B76" w:rsidRPr="001B0A7B" w:rsidRDefault="00116B76" w:rsidP="00E8701B">
            <w:pPr>
              <w:pStyle w:val="NOSBodyHeading"/>
              <w:spacing w:line="276" w:lineRule="auto"/>
              <w:rPr>
                <w:b w:val="0"/>
                <w:bCs w:val="0"/>
              </w:rPr>
            </w:pPr>
          </w:p>
        </w:tc>
      </w:tr>
    </w:tbl>
    <w:p w:rsidR="00116B76" w:rsidRDefault="00116B76">
      <w:bookmarkStart w:id="8" w:name="EndKnowledge"/>
      <w:bookmarkEnd w:id="6"/>
      <w:bookmarkEnd w:id="8"/>
      <w:r>
        <w:br w:type="page"/>
      </w:r>
    </w:p>
    <w:tbl>
      <w:tblPr>
        <w:tblW w:w="0" w:type="auto"/>
        <w:tblLook w:val="00A0"/>
      </w:tblPr>
      <w:tblGrid>
        <w:gridCol w:w="2518"/>
        <w:gridCol w:w="7902"/>
      </w:tblGrid>
      <w:tr w:rsidR="00116B76" w:rsidRPr="00CF4D98">
        <w:tc>
          <w:tcPr>
            <w:tcW w:w="2518" w:type="dxa"/>
          </w:tcPr>
          <w:p w:rsidR="00116B76" w:rsidRPr="004E05F7" w:rsidRDefault="00116B76" w:rsidP="00690067">
            <w:pPr>
              <w:pStyle w:val="NOSSideHeading"/>
            </w:pPr>
            <w:r>
              <w:lastRenderedPageBreak/>
              <w:br w:type="page"/>
            </w:r>
            <w:r w:rsidRPr="004E05F7">
              <w:rPr>
                <w:rStyle w:val="A2"/>
                <w:b/>
                <w:bCs/>
                <w:color w:val="0070C0"/>
              </w:rPr>
              <w:t>Developed by</w:t>
            </w:r>
          </w:p>
        </w:tc>
        <w:tc>
          <w:tcPr>
            <w:tcW w:w="7902" w:type="dxa"/>
          </w:tcPr>
          <w:p w:rsidR="00116B76" w:rsidRDefault="00116B76" w:rsidP="00835BA9">
            <w:pPr>
              <w:pStyle w:val="NOSBodyText"/>
            </w:pPr>
            <w:bookmarkStart w:id="9" w:name="StartDevelopedBy"/>
            <w:bookmarkEnd w:id="9"/>
            <w:r>
              <w:t>Maritime Skills Alliance</w:t>
            </w:r>
          </w:p>
          <w:p w:rsidR="00116B76" w:rsidRPr="00CF4D98" w:rsidRDefault="00116B76" w:rsidP="001F6BF7">
            <w:pPr>
              <w:pStyle w:val="NOSBodyText"/>
            </w:pPr>
            <w:bookmarkStart w:id="10" w:name="EndDevelopedBy"/>
            <w:bookmarkEnd w:id="10"/>
          </w:p>
        </w:tc>
      </w:tr>
      <w:tr w:rsidR="00116B76" w:rsidRPr="00CF4D98">
        <w:tc>
          <w:tcPr>
            <w:tcW w:w="2518" w:type="dxa"/>
          </w:tcPr>
          <w:p w:rsidR="00116B76" w:rsidRPr="004E05F7" w:rsidRDefault="00662D80" w:rsidP="009406A9">
            <w:pPr>
              <w:pStyle w:val="NOSSideHeading"/>
            </w:pPr>
            <w:r>
              <w:pict>
                <v:shapetype id="_x0000_t32" coordsize="21600,21600" o:spt="32" o:oned="t" path="m,l21600,21600e" filled="f">
                  <v:path arrowok="t" fillok="f" o:connecttype="none"/>
                  <o:lock v:ext="edit" shapetype="t"/>
                </v:shapetype>
                <v:shape id="_x0000_s1028" type="#_x0000_t32" style="position:absolute;margin-left:.6pt;margin-top:-2.65pt;width:509pt;height:0;z-index:251652608;mso-position-horizontal-relative:text;mso-position-vertical-relative:text" o:connectortype="straight" strokecolor="#0070c0" strokeweight="1pt"/>
              </w:pict>
            </w:r>
            <w:r w:rsidR="00116B76" w:rsidRPr="004E05F7">
              <w:rPr>
                <w:rStyle w:val="A2"/>
                <w:b/>
                <w:bCs/>
                <w:color w:val="0070C0"/>
              </w:rPr>
              <w:t>Version number</w:t>
            </w:r>
          </w:p>
        </w:tc>
        <w:tc>
          <w:tcPr>
            <w:tcW w:w="7902" w:type="dxa"/>
          </w:tcPr>
          <w:p w:rsidR="00116B76" w:rsidRDefault="00116B76" w:rsidP="001F6BF7">
            <w:pPr>
              <w:pStyle w:val="NOSBodyText"/>
              <w:rPr>
                <w:color w:val="221E1F"/>
              </w:rPr>
            </w:pPr>
            <w:bookmarkStart w:id="11" w:name="StartVersion"/>
            <w:bookmarkEnd w:id="11"/>
            <w:r>
              <w:rPr>
                <w:color w:val="221E1F"/>
              </w:rPr>
              <w:t>2</w:t>
            </w:r>
          </w:p>
          <w:p w:rsidR="00116B76" w:rsidRPr="004E05F7" w:rsidRDefault="00116B76" w:rsidP="001F6BF7">
            <w:pPr>
              <w:pStyle w:val="NOSBodyText"/>
              <w:rPr>
                <w:color w:val="221E1F"/>
              </w:rPr>
            </w:pPr>
            <w:bookmarkStart w:id="12" w:name="EndVersion"/>
            <w:bookmarkEnd w:id="12"/>
          </w:p>
        </w:tc>
      </w:tr>
      <w:tr w:rsidR="00116B76" w:rsidRPr="00CF4D98">
        <w:tc>
          <w:tcPr>
            <w:tcW w:w="2518" w:type="dxa"/>
          </w:tcPr>
          <w:p w:rsidR="00116B76" w:rsidRPr="004E05F7" w:rsidRDefault="00662D80"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662D80">
              <w:rPr>
                <w:noProof/>
                <w:lang w:eastAsia="en-GB"/>
              </w:rPr>
              <w:pict>
                <v:shape id="_x0000_s1029" type="#_x0000_t32" style="position:absolute;margin-left:.6pt;margin-top:-2.65pt;width:509pt;height:0;z-index:251653632;mso-position-horizontal-relative:text;mso-position-vertical-relative:text" o:connectortype="straight" strokecolor="#0070c0" strokeweight="1pt"/>
              </w:pict>
            </w:r>
            <w:r w:rsidR="00116B76">
              <w:rPr>
                <w:rStyle w:val="A2"/>
                <w:rFonts w:ascii="Helvetica" w:hAnsi="Helvetica" w:cs="Helvetica"/>
                <w:noProof/>
                <w:lang w:eastAsia="en-GB"/>
              </w:rPr>
              <w:t>Date approved</w:t>
            </w:r>
          </w:p>
        </w:tc>
        <w:tc>
          <w:tcPr>
            <w:tcW w:w="7902" w:type="dxa"/>
          </w:tcPr>
          <w:p w:rsidR="00116B76" w:rsidRDefault="00F40B0D" w:rsidP="004E42DF">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116B76" w:rsidRPr="004E05F7" w:rsidRDefault="00116B76" w:rsidP="004E42DF">
            <w:pPr>
              <w:pStyle w:val="NOSBodyText"/>
              <w:rPr>
                <w:color w:val="221E1F"/>
              </w:rPr>
            </w:pPr>
          </w:p>
        </w:tc>
      </w:tr>
      <w:tr w:rsidR="00116B76" w:rsidRPr="00CF4D98">
        <w:tc>
          <w:tcPr>
            <w:tcW w:w="2518" w:type="dxa"/>
          </w:tcPr>
          <w:p w:rsidR="00116B76" w:rsidRDefault="00116B76"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Indicative review date</w:t>
            </w:r>
            <w:r w:rsidR="00662D80" w:rsidRPr="00662D80">
              <w:rPr>
                <w:noProof/>
                <w:lang w:eastAsia="en-GB"/>
              </w:rPr>
              <w:pict>
                <v:shape id="_x0000_s1030" type="#_x0000_t32" style="position:absolute;margin-left:.6pt;margin-top:-2.65pt;width:509pt;height:0;z-index:251654656;mso-position-horizontal-relative:text;mso-position-vertical-relative:text" o:connectortype="straight" strokecolor="#0070c0" strokeweight="1pt"/>
              </w:pict>
            </w:r>
          </w:p>
          <w:p w:rsidR="00116B76" w:rsidRPr="004E05F7" w:rsidRDefault="00116B76"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116B76" w:rsidRPr="004E05F7" w:rsidRDefault="00F40B0D" w:rsidP="004E42DF">
            <w:pPr>
              <w:pStyle w:val="NOSBodyText"/>
              <w:rPr>
                <w:color w:val="221E1F"/>
              </w:rPr>
            </w:pPr>
            <w:bookmarkStart w:id="16" w:name="StartReview"/>
            <w:bookmarkStart w:id="17" w:name="EndReview"/>
            <w:bookmarkEnd w:id="16"/>
            <w:bookmarkEnd w:id="17"/>
            <w:r>
              <w:rPr>
                <w:color w:val="221E1F"/>
              </w:rPr>
              <w:t>December 2016</w:t>
            </w:r>
            <w:bookmarkStart w:id="18" w:name="endindicativereviewdate"/>
            <w:bookmarkEnd w:id="18"/>
          </w:p>
        </w:tc>
      </w:tr>
      <w:tr w:rsidR="00116B76" w:rsidRPr="00CF4D98">
        <w:tc>
          <w:tcPr>
            <w:tcW w:w="2518" w:type="dxa"/>
          </w:tcPr>
          <w:p w:rsidR="00116B76" w:rsidRPr="004E05F7" w:rsidRDefault="00662D80"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662D80">
              <w:rPr>
                <w:noProof/>
                <w:lang w:eastAsia="en-GB"/>
              </w:rPr>
              <w:pict>
                <v:shape id="_x0000_s1031" type="#_x0000_t32" style="position:absolute;margin-left:.6pt;margin-top:-2.65pt;width:509pt;height:0;z-index:251655680;mso-position-horizontal-relative:text;mso-position-vertical-relative:text" o:connectortype="straight" strokecolor="#0070c0" strokeweight="1pt"/>
              </w:pict>
            </w:r>
            <w:r w:rsidR="00116B76">
              <w:rPr>
                <w:rStyle w:val="A2"/>
                <w:rFonts w:ascii="Helvetica" w:hAnsi="Helvetica" w:cs="Helvetica"/>
                <w:noProof/>
                <w:lang w:eastAsia="en-GB"/>
              </w:rPr>
              <w:t>Validity</w:t>
            </w:r>
          </w:p>
        </w:tc>
        <w:tc>
          <w:tcPr>
            <w:tcW w:w="7902" w:type="dxa"/>
          </w:tcPr>
          <w:p w:rsidR="00116B76" w:rsidRDefault="00116B76" w:rsidP="00690067">
            <w:pPr>
              <w:pStyle w:val="NOSBodyText"/>
              <w:rPr>
                <w:rStyle w:val="A3"/>
              </w:rPr>
            </w:pPr>
            <w:bookmarkStart w:id="19" w:name="StartValidity"/>
            <w:bookmarkEnd w:id="19"/>
            <w:r>
              <w:rPr>
                <w:rStyle w:val="A3"/>
              </w:rPr>
              <w:t>Current</w:t>
            </w:r>
          </w:p>
          <w:p w:rsidR="00116B76" w:rsidRPr="004E05F7" w:rsidRDefault="00116B76" w:rsidP="00690067">
            <w:pPr>
              <w:pStyle w:val="NOSBodyText"/>
              <w:rPr>
                <w:color w:val="221E1F"/>
              </w:rPr>
            </w:pPr>
            <w:bookmarkStart w:id="20" w:name="EndValidity"/>
            <w:bookmarkEnd w:id="20"/>
          </w:p>
        </w:tc>
      </w:tr>
      <w:tr w:rsidR="00116B76" w:rsidRPr="00CF4D98">
        <w:tc>
          <w:tcPr>
            <w:tcW w:w="2518" w:type="dxa"/>
          </w:tcPr>
          <w:p w:rsidR="00116B76" w:rsidRPr="004E05F7" w:rsidRDefault="00662D80"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662D80">
              <w:rPr>
                <w:noProof/>
                <w:lang w:eastAsia="en-GB"/>
              </w:rPr>
              <w:pict>
                <v:shape id="_x0000_s1032" type="#_x0000_t32" style="position:absolute;margin-left:.6pt;margin-top:-2.65pt;width:509pt;height:0;z-index:251656704;mso-position-horizontal-relative:text;mso-position-vertical-relative:text" o:connectortype="straight" strokecolor="#0070c0" strokeweight="1pt"/>
              </w:pict>
            </w:r>
            <w:r w:rsidR="00116B76">
              <w:rPr>
                <w:rStyle w:val="A2"/>
                <w:rFonts w:ascii="Helvetica" w:hAnsi="Helvetica" w:cs="Helvetica"/>
                <w:noProof/>
                <w:lang w:eastAsia="en-GB"/>
              </w:rPr>
              <w:t>Status</w:t>
            </w:r>
          </w:p>
        </w:tc>
        <w:tc>
          <w:tcPr>
            <w:tcW w:w="7902" w:type="dxa"/>
          </w:tcPr>
          <w:p w:rsidR="00116B76" w:rsidRDefault="00116B76" w:rsidP="001F6BF7">
            <w:pPr>
              <w:pStyle w:val="NOSBodyText"/>
              <w:rPr>
                <w:color w:val="221E1F"/>
              </w:rPr>
            </w:pPr>
            <w:bookmarkStart w:id="21" w:name="StartStatus"/>
            <w:bookmarkEnd w:id="21"/>
            <w:r>
              <w:rPr>
                <w:color w:val="221E1F"/>
              </w:rPr>
              <w:t>Original</w:t>
            </w:r>
          </w:p>
          <w:p w:rsidR="00116B76" w:rsidRPr="004E05F7" w:rsidRDefault="00116B76" w:rsidP="001F6BF7">
            <w:pPr>
              <w:pStyle w:val="NOSBodyText"/>
              <w:rPr>
                <w:color w:val="221E1F"/>
              </w:rPr>
            </w:pPr>
            <w:bookmarkStart w:id="22" w:name="EndStatus"/>
            <w:bookmarkEnd w:id="22"/>
          </w:p>
        </w:tc>
      </w:tr>
      <w:tr w:rsidR="00116B76" w:rsidRPr="00CF4D98">
        <w:tc>
          <w:tcPr>
            <w:tcW w:w="2518" w:type="dxa"/>
          </w:tcPr>
          <w:p w:rsidR="00116B76" w:rsidRDefault="00662D80" w:rsidP="00690067">
            <w:pPr>
              <w:autoSpaceDE w:val="0"/>
              <w:autoSpaceDN w:val="0"/>
              <w:adjustRightInd w:val="0"/>
              <w:spacing w:after="0" w:line="241" w:lineRule="atLeast"/>
              <w:rPr>
                <w:rStyle w:val="A2"/>
                <w:rFonts w:ascii="Helvetica" w:hAnsi="Helvetica" w:cs="Helvetica"/>
                <w:noProof/>
                <w:lang w:eastAsia="en-GB"/>
              </w:rPr>
            </w:pPr>
            <w:r w:rsidRPr="00662D80">
              <w:rPr>
                <w:noProof/>
                <w:lang w:eastAsia="en-GB"/>
              </w:rPr>
              <w:pict>
                <v:shape id="_x0000_s1033" type="#_x0000_t32" style="position:absolute;margin-left:.6pt;margin-top:-2.65pt;width:509pt;height:0;z-index:251662848;mso-position-horizontal-relative:text;mso-position-vertical-relative:text" o:connectortype="straight" strokecolor="#0070c0" strokeweight="1pt"/>
              </w:pict>
            </w:r>
            <w:r w:rsidR="00116B76">
              <w:rPr>
                <w:rStyle w:val="A2"/>
                <w:rFonts w:ascii="Helvetica" w:hAnsi="Helvetica" w:cs="Helvetica"/>
                <w:noProof/>
                <w:lang w:eastAsia="en-GB"/>
              </w:rPr>
              <w:t>Originating organisation</w:t>
            </w:r>
            <w:r w:rsidRPr="00662D80">
              <w:rPr>
                <w:noProof/>
                <w:lang w:eastAsia="en-GB"/>
              </w:rPr>
              <w:pict>
                <v:shape id="_x0000_s1034" type="#_x0000_t32" style="position:absolute;margin-left:.6pt;margin-top:-2.65pt;width:509pt;height:0;z-index:251657728;mso-position-horizontal-relative:text;mso-position-vertical-relative:text" o:connectortype="straight" strokecolor="#0070c0" strokeweight="1pt"/>
              </w:pict>
            </w:r>
          </w:p>
          <w:p w:rsidR="00116B76" w:rsidRPr="004E05F7" w:rsidRDefault="00116B76"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116B76" w:rsidRDefault="00116B76" w:rsidP="001F6BF7">
            <w:pPr>
              <w:pStyle w:val="NOSBodyText"/>
              <w:rPr>
                <w:color w:val="221E1F"/>
              </w:rPr>
            </w:pPr>
            <w:bookmarkStart w:id="23" w:name="StartOrigin"/>
            <w:bookmarkEnd w:id="23"/>
            <w:r>
              <w:rPr>
                <w:color w:val="221E1F"/>
              </w:rPr>
              <w:t>Skills for Justice</w:t>
            </w:r>
          </w:p>
          <w:p w:rsidR="00116B76" w:rsidRPr="004E05F7" w:rsidRDefault="00116B76" w:rsidP="001F6BF7">
            <w:pPr>
              <w:pStyle w:val="NOSBodyText"/>
              <w:rPr>
                <w:color w:val="221E1F"/>
              </w:rPr>
            </w:pPr>
            <w:bookmarkStart w:id="24" w:name="EndOrigin"/>
            <w:bookmarkEnd w:id="24"/>
          </w:p>
        </w:tc>
      </w:tr>
      <w:tr w:rsidR="00116B76" w:rsidRPr="00CF4D98">
        <w:tc>
          <w:tcPr>
            <w:tcW w:w="2518" w:type="dxa"/>
          </w:tcPr>
          <w:p w:rsidR="00116B76" w:rsidRPr="004E05F7" w:rsidRDefault="00662D80"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662D80">
              <w:rPr>
                <w:noProof/>
                <w:lang w:eastAsia="en-GB"/>
              </w:rPr>
              <w:pict>
                <v:shape id="_x0000_s1035" type="#_x0000_t32" style="position:absolute;margin-left:.6pt;margin-top:28.15pt;width:509pt;height:0;z-index:251661824;mso-position-horizontal-relative:text;mso-position-vertical-relative:text" o:connectortype="straight" strokecolor="#0070c0" strokeweight="1pt"/>
              </w:pict>
            </w:r>
            <w:r w:rsidRPr="00662D80">
              <w:rPr>
                <w:noProof/>
                <w:lang w:eastAsia="en-GB"/>
              </w:rPr>
              <w:pict>
                <v:shape id="_x0000_s1036" type="#_x0000_t32" style="position:absolute;margin-left:.6pt;margin-top:-2.65pt;width:509pt;height:0;z-index:251658752;mso-position-horizontal-relative:text;mso-position-vertical-relative:text" o:connectortype="straight" strokecolor="#0070c0" strokeweight="1pt"/>
              </w:pict>
            </w:r>
            <w:r w:rsidR="00116B76">
              <w:rPr>
                <w:rStyle w:val="A2"/>
                <w:rFonts w:ascii="Helvetica" w:hAnsi="Helvetica" w:cs="Helvetica"/>
                <w:noProof/>
                <w:lang w:eastAsia="en-GB"/>
              </w:rPr>
              <w:t>Original URN</w:t>
            </w:r>
          </w:p>
        </w:tc>
        <w:tc>
          <w:tcPr>
            <w:tcW w:w="7902" w:type="dxa"/>
          </w:tcPr>
          <w:p w:rsidR="00116B76" w:rsidRDefault="00F40B0D" w:rsidP="001F6BF7">
            <w:pPr>
              <w:pStyle w:val="NOSBodyText"/>
              <w:rPr>
                <w:color w:val="221E1F"/>
              </w:rPr>
            </w:pPr>
            <w:bookmarkStart w:id="25" w:name="StartOriginURN"/>
            <w:bookmarkEnd w:id="25"/>
            <w:r>
              <w:rPr>
                <w:color w:val="221E1F"/>
              </w:rPr>
              <w:t xml:space="preserve">MSA </w:t>
            </w:r>
            <w:r w:rsidR="00BA0A80">
              <w:rPr>
                <w:color w:val="221E1F"/>
              </w:rPr>
              <w:t>C51</w:t>
            </w:r>
          </w:p>
          <w:p w:rsidR="00116B76" w:rsidRPr="004E05F7" w:rsidRDefault="00116B76" w:rsidP="001F6BF7">
            <w:pPr>
              <w:pStyle w:val="NOSBodyText"/>
              <w:rPr>
                <w:color w:val="221E1F"/>
              </w:rPr>
            </w:pPr>
            <w:bookmarkStart w:id="26" w:name="EndOriginURN"/>
            <w:bookmarkEnd w:id="26"/>
          </w:p>
        </w:tc>
      </w:tr>
      <w:tr w:rsidR="00116B76" w:rsidRPr="00CF4D98">
        <w:tc>
          <w:tcPr>
            <w:tcW w:w="2518" w:type="dxa"/>
          </w:tcPr>
          <w:p w:rsidR="00116B76" w:rsidRDefault="00116B76"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Relevant occupations</w:t>
            </w:r>
          </w:p>
          <w:p w:rsidR="00116B76" w:rsidRPr="004E05F7" w:rsidRDefault="00116B76"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116B76" w:rsidRPr="00BA0A80" w:rsidRDefault="00BA0A80" w:rsidP="0012254A">
            <w:pPr>
              <w:rPr>
                <w:rFonts w:ascii="Arial" w:hAnsi="Arial" w:cs="Arial"/>
              </w:rPr>
            </w:pPr>
            <w:bookmarkStart w:id="27" w:name="StartOccupations"/>
            <w:bookmarkStart w:id="28" w:name="EndOccupations"/>
            <w:bookmarkEnd w:id="27"/>
            <w:bookmarkEnd w:id="28"/>
            <w:r w:rsidRPr="00000D35">
              <w:rPr>
                <w:rFonts w:ascii="Arial" w:hAnsi="Arial" w:cs="Arial"/>
                <w:color w:val="221E1F"/>
              </w:rPr>
              <w:t>Engineer</w:t>
            </w:r>
            <w:bookmarkStart w:id="29" w:name="endrelevantoccupations"/>
            <w:bookmarkEnd w:id="29"/>
          </w:p>
        </w:tc>
      </w:tr>
      <w:tr w:rsidR="00116B76" w:rsidRPr="00CF4D98">
        <w:tc>
          <w:tcPr>
            <w:tcW w:w="2518" w:type="dxa"/>
          </w:tcPr>
          <w:p w:rsidR="00116B76" w:rsidRPr="004E05F7" w:rsidRDefault="00662D80"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662D80">
              <w:rPr>
                <w:noProof/>
                <w:lang w:eastAsia="en-GB"/>
              </w:rPr>
              <w:pict>
                <v:shape id="_x0000_s1037" type="#_x0000_t32" style="position:absolute;margin-left:.6pt;margin-top:-2.65pt;width:509pt;height:0;z-index:251659776;mso-position-horizontal-relative:text;mso-position-vertical-relative:text" o:connectortype="straight" strokecolor="#0070c0" strokeweight="1pt"/>
              </w:pict>
            </w:r>
            <w:r w:rsidR="00116B76">
              <w:rPr>
                <w:rStyle w:val="A2"/>
                <w:rFonts w:ascii="Helvetica" w:hAnsi="Helvetica" w:cs="Helvetica"/>
                <w:noProof/>
                <w:lang w:eastAsia="en-GB"/>
              </w:rPr>
              <w:t>Suite</w:t>
            </w:r>
          </w:p>
        </w:tc>
        <w:tc>
          <w:tcPr>
            <w:tcW w:w="7902" w:type="dxa"/>
          </w:tcPr>
          <w:p w:rsidR="00116B76" w:rsidRDefault="00116B76" w:rsidP="001F6BF7">
            <w:pPr>
              <w:pStyle w:val="NOSBodyText"/>
              <w:rPr>
                <w:color w:val="221E1F"/>
              </w:rPr>
            </w:pPr>
            <w:bookmarkStart w:id="30" w:name="StartSuite"/>
            <w:bookmarkEnd w:id="30"/>
            <w:r>
              <w:rPr>
                <w:color w:val="221E1F"/>
              </w:rPr>
              <w:t>Maritime</w:t>
            </w:r>
          </w:p>
          <w:p w:rsidR="00116B76" w:rsidRPr="004E05F7" w:rsidRDefault="00116B76" w:rsidP="001F6BF7">
            <w:pPr>
              <w:pStyle w:val="NOSBodyText"/>
              <w:rPr>
                <w:color w:val="221E1F"/>
              </w:rPr>
            </w:pPr>
            <w:bookmarkStart w:id="31" w:name="EndSuite"/>
            <w:bookmarkEnd w:id="31"/>
          </w:p>
        </w:tc>
      </w:tr>
      <w:tr w:rsidR="00116B76" w:rsidRPr="00CF4D98">
        <w:tc>
          <w:tcPr>
            <w:tcW w:w="2518" w:type="dxa"/>
          </w:tcPr>
          <w:p w:rsidR="00116B76" w:rsidRPr="004E05F7" w:rsidRDefault="00662D80"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662D80">
              <w:rPr>
                <w:noProof/>
                <w:lang w:eastAsia="en-GB"/>
              </w:rPr>
              <w:pict>
                <v:shape id="_x0000_s1038" type="#_x0000_t32" style="position:absolute;margin-left:.6pt;margin-top:-2.65pt;width:509pt;height:0;z-index:251660800;mso-position-horizontal-relative:text;mso-position-vertical-relative:text" o:connectortype="straight" strokecolor="#0070c0" strokeweight="1pt"/>
              </w:pict>
            </w:r>
            <w:r w:rsidR="00116B76">
              <w:rPr>
                <w:rStyle w:val="A2"/>
                <w:rFonts w:ascii="Helvetica" w:hAnsi="Helvetica" w:cs="Helvetica"/>
                <w:noProof/>
                <w:lang w:eastAsia="en-GB"/>
              </w:rPr>
              <w:t>Key words</w:t>
            </w:r>
          </w:p>
        </w:tc>
        <w:tc>
          <w:tcPr>
            <w:tcW w:w="7902" w:type="dxa"/>
          </w:tcPr>
          <w:p w:rsidR="00BA0A80" w:rsidRDefault="00BA0A80" w:rsidP="00BA0A80">
            <w:pPr>
              <w:pStyle w:val="NOSNumberList"/>
              <w:numPr>
                <w:ilvl w:val="0"/>
                <w:numId w:val="0"/>
              </w:numPr>
              <w:spacing w:line="276" w:lineRule="exact"/>
            </w:pPr>
            <w:bookmarkStart w:id="32" w:name="StartKeywords"/>
            <w:bookmarkEnd w:id="32"/>
            <w:r>
              <w:t>operating conditions; vessel; engineering; machinery; systems; instructions</w:t>
            </w:r>
          </w:p>
          <w:p w:rsidR="00116B76" w:rsidRPr="004E05F7" w:rsidRDefault="00116B76" w:rsidP="00690067">
            <w:pPr>
              <w:pStyle w:val="NOSBodyText"/>
              <w:rPr>
                <w:color w:val="221E1F"/>
              </w:rPr>
            </w:pPr>
            <w:bookmarkStart w:id="33" w:name="EndKeywords"/>
            <w:bookmarkEnd w:id="33"/>
          </w:p>
        </w:tc>
      </w:tr>
    </w:tbl>
    <w:p w:rsidR="00116B76" w:rsidRDefault="00116B76" w:rsidP="0052780A"/>
    <w:sectPr w:rsidR="00116B76" w:rsidSect="005A4236">
      <w:headerReference w:type="default" r:id="rId7"/>
      <w:footerReference w:type="default" r:id="rId8"/>
      <w:headerReference w:type="first" r:id="rId9"/>
      <w:footerReference w:type="first" r:id="rId10"/>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B76" w:rsidRDefault="00116B76" w:rsidP="00521BFC">
      <w:r>
        <w:separator/>
      </w:r>
    </w:p>
  </w:endnote>
  <w:endnote w:type="continuationSeparator" w:id="0">
    <w:p w:rsidR="00116B76" w:rsidRDefault="00116B76"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B76" w:rsidRPr="00D13FFB" w:rsidRDefault="00F40B0D" w:rsidP="009F7CB5">
    <w:pPr>
      <w:pStyle w:val="Footer"/>
      <w:tabs>
        <w:tab w:val="left" w:pos="1200"/>
        <w:tab w:val="right" w:pos="10206"/>
      </w:tabs>
      <w:rPr>
        <w:sz w:val="18"/>
        <w:szCs w:val="18"/>
      </w:rPr>
    </w:pPr>
    <w:r w:rsidRPr="00F40B0D">
      <w:rPr>
        <w:rFonts w:ascii="Arial" w:hAnsi="Arial" w:cs="Arial"/>
        <w:bCs/>
        <w:noProof/>
        <w:sz w:val="14"/>
        <w:szCs w:val="14"/>
      </w:rPr>
      <w:t>MSA C51</w:t>
    </w:r>
    <w:r>
      <w:rPr>
        <w:rFonts w:ascii="Arial" w:hAnsi="Arial" w:cs="Arial"/>
        <w:bCs/>
        <w:noProof/>
        <w:sz w:val="14"/>
        <w:szCs w:val="14"/>
      </w:rPr>
      <w:t xml:space="preserve"> </w:t>
    </w:r>
    <w:r w:rsidRPr="00F40B0D">
      <w:rPr>
        <w:rFonts w:ascii="Arial" w:hAnsi="Arial" w:cs="Arial"/>
        <w:noProof/>
        <w:sz w:val="14"/>
        <w:szCs w:val="14"/>
      </w:rPr>
      <w:t>Plan and schedule vessel engineering operations</w:t>
    </w:r>
    <w:r w:rsidR="00116B76">
      <w:rPr>
        <w:sz w:val="18"/>
        <w:szCs w:val="18"/>
      </w:rPr>
      <w:tab/>
    </w:r>
    <w:r w:rsidR="00116B76">
      <w:rPr>
        <w:sz w:val="18"/>
        <w:szCs w:val="18"/>
      </w:rPr>
      <w:tab/>
    </w:r>
    <w:r w:rsidR="00116B76">
      <w:rPr>
        <w:sz w:val="18"/>
        <w:szCs w:val="18"/>
      </w:rPr>
      <w:tab/>
    </w:r>
    <w:r w:rsidR="00662D80" w:rsidRPr="008C0064">
      <w:rPr>
        <w:rFonts w:ascii="Arial" w:hAnsi="Arial" w:cs="Arial"/>
        <w:sz w:val="14"/>
        <w:szCs w:val="14"/>
      </w:rPr>
      <w:fldChar w:fldCharType="begin"/>
    </w:r>
    <w:r w:rsidR="00116B76" w:rsidRPr="008C0064">
      <w:rPr>
        <w:rFonts w:ascii="Arial" w:hAnsi="Arial" w:cs="Arial"/>
        <w:sz w:val="14"/>
        <w:szCs w:val="14"/>
      </w:rPr>
      <w:instrText xml:space="preserve"> PAGE   \* MERGEFORMAT </w:instrText>
    </w:r>
    <w:r w:rsidR="00662D80" w:rsidRPr="008C0064">
      <w:rPr>
        <w:rFonts w:ascii="Arial" w:hAnsi="Arial" w:cs="Arial"/>
        <w:sz w:val="14"/>
        <w:szCs w:val="14"/>
      </w:rPr>
      <w:fldChar w:fldCharType="separate"/>
    </w:r>
    <w:r w:rsidR="00424352">
      <w:rPr>
        <w:rFonts w:ascii="Arial" w:hAnsi="Arial" w:cs="Arial"/>
        <w:noProof/>
        <w:sz w:val="14"/>
        <w:szCs w:val="14"/>
      </w:rPr>
      <w:t>4</w:t>
    </w:r>
    <w:r w:rsidR="00662D80"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B76" w:rsidRPr="0086259F" w:rsidRDefault="00F40B0D" w:rsidP="0086259F">
    <w:pPr>
      <w:pStyle w:val="Footer"/>
      <w:tabs>
        <w:tab w:val="left" w:pos="1200"/>
        <w:tab w:val="right" w:pos="10206"/>
      </w:tabs>
      <w:rPr>
        <w:sz w:val="18"/>
        <w:szCs w:val="18"/>
      </w:rPr>
    </w:pPr>
    <w:r w:rsidRPr="00F40B0D">
      <w:rPr>
        <w:rFonts w:ascii="Arial" w:hAnsi="Arial" w:cs="Arial"/>
        <w:bCs/>
        <w:noProof/>
        <w:sz w:val="14"/>
        <w:szCs w:val="14"/>
      </w:rPr>
      <w:t>MSA C51</w:t>
    </w:r>
    <w:r>
      <w:rPr>
        <w:rFonts w:ascii="Arial" w:hAnsi="Arial" w:cs="Arial"/>
        <w:bCs/>
        <w:noProof/>
        <w:sz w:val="14"/>
        <w:szCs w:val="14"/>
      </w:rPr>
      <w:t xml:space="preserve"> </w:t>
    </w:r>
    <w:r w:rsidRPr="00F40B0D">
      <w:rPr>
        <w:rFonts w:ascii="Arial" w:hAnsi="Arial" w:cs="Arial"/>
        <w:noProof/>
        <w:sz w:val="14"/>
        <w:szCs w:val="14"/>
      </w:rPr>
      <w:t>Plan and schedule vessel engineering operations</w:t>
    </w:r>
    <w:r w:rsidR="00116B76">
      <w:rPr>
        <w:sz w:val="18"/>
        <w:szCs w:val="18"/>
      </w:rPr>
      <w:tab/>
    </w:r>
    <w:r w:rsidR="00116B76">
      <w:rPr>
        <w:sz w:val="18"/>
        <w:szCs w:val="18"/>
      </w:rPr>
      <w:tab/>
    </w:r>
    <w:r w:rsidR="00662D80" w:rsidRPr="008C0064">
      <w:rPr>
        <w:rFonts w:ascii="Arial" w:hAnsi="Arial" w:cs="Arial"/>
        <w:sz w:val="14"/>
        <w:szCs w:val="14"/>
      </w:rPr>
      <w:fldChar w:fldCharType="begin"/>
    </w:r>
    <w:r w:rsidR="00116B76" w:rsidRPr="008C0064">
      <w:rPr>
        <w:rFonts w:ascii="Arial" w:hAnsi="Arial" w:cs="Arial"/>
        <w:sz w:val="14"/>
        <w:szCs w:val="14"/>
      </w:rPr>
      <w:instrText xml:space="preserve"> PAGE   \* MERGEFORMAT </w:instrText>
    </w:r>
    <w:r w:rsidR="00662D80" w:rsidRPr="008C0064">
      <w:rPr>
        <w:rFonts w:ascii="Arial" w:hAnsi="Arial" w:cs="Arial"/>
        <w:sz w:val="14"/>
        <w:szCs w:val="14"/>
      </w:rPr>
      <w:fldChar w:fldCharType="separate"/>
    </w:r>
    <w:r w:rsidR="00424352">
      <w:rPr>
        <w:rFonts w:ascii="Arial" w:hAnsi="Arial" w:cs="Arial"/>
        <w:noProof/>
        <w:sz w:val="14"/>
        <w:szCs w:val="14"/>
      </w:rPr>
      <w:t>1</w:t>
    </w:r>
    <w:r w:rsidR="00662D80"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B76" w:rsidRDefault="00116B76" w:rsidP="00521BFC">
      <w:r>
        <w:separator/>
      </w:r>
    </w:p>
  </w:footnote>
  <w:footnote w:type="continuationSeparator" w:id="0">
    <w:p w:rsidR="00116B76" w:rsidRDefault="00116B76"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B76" w:rsidRPr="003C6D88" w:rsidRDefault="00662D80" w:rsidP="002063F2">
    <w:pPr>
      <w:tabs>
        <w:tab w:val="left" w:pos="7140"/>
      </w:tabs>
    </w:pPr>
    <w:r>
      <w:rPr>
        <w:noProof/>
        <w:lang w:eastAsia="en-GB"/>
      </w:rPr>
      <w:pict>
        <v:shapetype id="_x0000_t32" coordsize="21600,21600" o:spt="32" o:oned="t" path="m,l21600,21600e" filled="f">
          <v:path arrowok="t" fillok="f" o:connecttype="none"/>
          <o:lock v:ext="edit" shapetype="t"/>
        </v:shapetype>
        <v:shape id="_x0000_s2049" type="#_x0000_t32" style="position:absolute;margin-left:.6pt;margin-top:65pt;width:509pt;height:0;z-index:251658240" o:connectortype="straight" strokecolor="#0070c0" strokeweight="1pt"/>
      </w:pict>
    </w:r>
    <w:r w:rsidR="00BA0A80">
      <w:rPr>
        <w:rFonts w:ascii="Arial" w:hAnsi="Arial" w:cs="Arial"/>
        <w:b/>
        <w:bCs/>
        <w:noProof/>
        <w:sz w:val="32"/>
        <w:szCs w:val="32"/>
      </w:rPr>
      <w:t xml:space="preserve">MSA </w:t>
    </w:r>
    <w:r w:rsidR="00116B76">
      <w:rPr>
        <w:rFonts w:ascii="Arial" w:hAnsi="Arial" w:cs="Arial"/>
        <w:b/>
        <w:bCs/>
        <w:noProof/>
        <w:sz w:val="32"/>
        <w:szCs w:val="32"/>
      </w:rPr>
      <w:t>C51</w:t>
    </w:r>
    <w:r w:rsidR="00116B76" w:rsidRPr="003C6D88">
      <w:rPr>
        <w:noProof/>
        <w:sz w:val="32"/>
        <w:szCs w:val="32"/>
      </w:rPr>
      <w:br/>
    </w:r>
    <w:r w:rsidR="00116B76">
      <w:rPr>
        <w:rFonts w:ascii="Arial" w:hAnsi="Arial" w:cs="Arial"/>
        <w:noProof/>
        <w:sz w:val="32"/>
        <w:szCs w:val="32"/>
      </w:rPr>
      <w:t xml:space="preserve">Plan and </w:t>
    </w:r>
    <w:r w:rsidR="00FF5CAE">
      <w:rPr>
        <w:rFonts w:ascii="Arial" w:hAnsi="Arial" w:cs="Arial"/>
        <w:noProof/>
        <w:sz w:val="32"/>
        <w:szCs w:val="32"/>
      </w:rPr>
      <w:t>s</w:t>
    </w:r>
    <w:r w:rsidR="00116B76">
      <w:rPr>
        <w:rFonts w:ascii="Arial" w:hAnsi="Arial" w:cs="Arial"/>
        <w:noProof/>
        <w:sz w:val="32"/>
        <w:szCs w:val="32"/>
      </w:rPr>
      <w:t xml:space="preserve">chedule </w:t>
    </w:r>
    <w:r w:rsidR="00FF5CAE">
      <w:rPr>
        <w:rFonts w:ascii="Arial" w:hAnsi="Arial" w:cs="Arial"/>
        <w:noProof/>
        <w:sz w:val="32"/>
        <w:szCs w:val="32"/>
      </w:rPr>
      <w:t>v</w:t>
    </w:r>
    <w:r w:rsidR="00116B76">
      <w:rPr>
        <w:rFonts w:ascii="Arial" w:hAnsi="Arial" w:cs="Arial"/>
        <w:noProof/>
        <w:sz w:val="32"/>
        <w:szCs w:val="32"/>
      </w:rPr>
      <w:t xml:space="preserve">essel </w:t>
    </w:r>
    <w:r w:rsidR="00FF5CAE">
      <w:rPr>
        <w:rFonts w:ascii="Arial" w:hAnsi="Arial" w:cs="Arial"/>
        <w:noProof/>
        <w:sz w:val="32"/>
        <w:szCs w:val="32"/>
      </w:rPr>
      <w:t>e</w:t>
    </w:r>
    <w:r w:rsidR="00116B76">
      <w:rPr>
        <w:rFonts w:ascii="Arial" w:hAnsi="Arial" w:cs="Arial"/>
        <w:noProof/>
        <w:sz w:val="32"/>
        <w:szCs w:val="32"/>
      </w:rPr>
      <w:t xml:space="preserve">ngineering </w:t>
    </w:r>
    <w:r w:rsidR="00FF5CAE">
      <w:rPr>
        <w:rFonts w:ascii="Arial" w:hAnsi="Arial" w:cs="Arial"/>
        <w:noProof/>
        <w:sz w:val="32"/>
        <w:szCs w:val="32"/>
      </w:rPr>
      <w:t>o</w:t>
    </w:r>
    <w:r w:rsidR="00116B76">
      <w:rPr>
        <w:rFonts w:ascii="Arial" w:hAnsi="Arial" w:cs="Arial"/>
        <w:noProof/>
        <w:sz w:val="32"/>
        <w:szCs w:val="32"/>
      </w:rPr>
      <w:t>perations</w:t>
    </w:r>
    <w:r w:rsidR="00116B76">
      <w:rPr>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32" w:type="dxa"/>
      <w:tblLook w:val="00A0"/>
    </w:tblPr>
    <w:tblGrid>
      <w:gridCol w:w="7616"/>
      <w:gridCol w:w="2616"/>
    </w:tblGrid>
    <w:tr w:rsidR="00116B76">
      <w:trPr>
        <w:cantSplit/>
        <w:trHeight w:val="1065"/>
      </w:trPr>
      <w:tc>
        <w:tcPr>
          <w:tcW w:w="7616" w:type="dxa"/>
        </w:tcPr>
        <w:p w:rsidR="00116B76" w:rsidRPr="00FD5BF2" w:rsidRDefault="00BA0A80" w:rsidP="00FD5BF2">
          <w:pPr>
            <w:pStyle w:val="Header"/>
            <w:spacing w:after="0" w:line="240" w:lineRule="auto"/>
            <w:rPr>
              <w:rFonts w:ascii="Arial" w:hAnsi="Arial" w:cs="Arial"/>
              <w:b/>
              <w:bCs/>
              <w:sz w:val="32"/>
              <w:szCs w:val="32"/>
            </w:rPr>
          </w:pPr>
          <w:r>
            <w:rPr>
              <w:rFonts w:ascii="Arial" w:hAnsi="Arial" w:cs="Arial"/>
              <w:b/>
              <w:bCs/>
              <w:sz w:val="32"/>
              <w:szCs w:val="32"/>
            </w:rPr>
            <w:t xml:space="preserve">MSA </w:t>
          </w:r>
          <w:r w:rsidR="00116B76" w:rsidRPr="00FD5BF2">
            <w:rPr>
              <w:rFonts w:ascii="Arial" w:hAnsi="Arial" w:cs="Arial"/>
              <w:b/>
              <w:bCs/>
              <w:sz w:val="32"/>
              <w:szCs w:val="32"/>
            </w:rPr>
            <w:t>C51</w:t>
          </w:r>
        </w:p>
        <w:p w:rsidR="00116B76" w:rsidRPr="00FD5BF2" w:rsidRDefault="00116B76" w:rsidP="00FD5BF2">
          <w:pPr>
            <w:pStyle w:val="Header"/>
            <w:spacing w:after="0" w:line="240" w:lineRule="auto"/>
            <w:rPr>
              <w:rFonts w:ascii="Arial" w:hAnsi="Arial" w:cs="Arial"/>
            </w:rPr>
          </w:pPr>
          <w:r w:rsidRPr="00FD5BF2">
            <w:rPr>
              <w:rFonts w:ascii="Arial" w:hAnsi="Arial" w:cs="Arial"/>
              <w:sz w:val="32"/>
              <w:szCs w:val="32"/>
            </w:rPr>
            <w:t xml:space="preserve">Plan and </w:t>
          </w:r>
          <w:r w:rsidR="00FF5CAE">
            <w:rPr>
              <w:rFonts w:ascii="Arial" w:hAnsi="Arial" w:cs="Arial"/>
              <w:sz w:val="32"/>
              <w:szCs w:val="32"/>
            </w:rPr>
            <w:t>s</w:t>
          </w:r>
          <w:r w:rsidRPr="00FD5BF2">
            <w:rPr>
              <w:rFonts w:ascii="Arial" w:hAnsi="Arial" w:cs="Arial"/>
              <w:sz w:val="32"/>
              <w:szCs w:val="32"/>
            </w:rPr>
            <w:t xml:space="preserve">chedule </w:t>
          </w:r>
          <w:r w:rsidR="00FF5CAE">
            <w:rPr>
              <w:rFonts w:ascii="Arial" w:hAnsi="Arial" w:cs="Arial"/>
              <w:sz w:val="32"/>
              <w:szCs w:val="32"/>
            </w:rPr>
            <w:t>v</w:t>
          </w:r>
          <w:r w:rsidRPr="00FD5BF2">
            <w:rPr>
              <w:rFonts w:ascii="Arial" w:hAnsi="Arial" w:cs="Arial"/>
              <w:sz w:val="32"/>
              <w:szCs w:val="32"/>
            </w:rPr>
            <w:t xml:space="preserve">essel </w:t>
          </w:r>
          <w:r w:rsidR="00FF5CAE">
            <w:rPr>
              <w:rFonts w:ascii="Arial" w:hAnsi="Arial" w:cs="Arial"/>
              <w:sz w:val="32"/>
              <w:szCs w:val="32"/>
            </w:rPr>
            <w:t>e</w:t>
          </w:r>
          <w:r w:rsidRPr="00FD5BF2">
            <w:rPr>
              <w:rFonts w:ascii="Arial" w:hAnsi="Arial" w:cs="Arial"/>
              <w:sz w:val="32"/>
              <w:szCs w:val="32"/>
            </w:rPr>
            <w:t xml:space="preserve">ngineering </w:t>
          </w:r>
          <w:r w:rsidR="00FF5CAE">
            <w:rPr>
              <w:rFonts w:ascii="Arial" w:hAnsi="Arial" w:cs="Arial"/>
              <w:sz w:val="32"/>
              <w:szCs w:val="32"/>
            </w:rPr>
            <w:t>o</w:t>
          </w:r>
          <w:r w:rsidRPr="00FD5BF2">
            <w:rPr>
              <w:rFonts w:ascii="Arial" w:hAnsi="Arial" w:cs="Arial"/>
              <w:sz w:val="32"/>
              <w:szCs w:val="32"/>
            </w:rPr>
            <w:t>perations</w:t>
          </w:r>
        </w:p>
      </w:tc>
      <w:tc>
        <w:tcPr>
          <w:tcW w:w="2616" w:type="dxa"/>
        </w:tcPr>
        <w:p w:rsidR="00116B76" w:rsidRDefault="00FF5CAE" w:rsidP="00FD5BF2">
          <w:pPr>
            <w:pStyle w:val="Header"/>
            <w:spacing w:after="0" w:line="240" w:lineRule="auto"/>
            <w:jc w:val="right"/>
          </w:pPr>
          <w:r>
            <w:rPr>
              <w:noProof/>
              <w:lang w:eastAsia="en-GB"/>
            </w:rPr>
            <w:drawing>
              <wp:inline distT="0" distB="0" distL="0" distR="0">
                <wp:extent cx="1495425" cy="819150"/>
                <wp:effectExtent l="1905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srcRect/>
                        <a:stretch>
                          <a:fillRect/>
                        </a:stretch>
                      </pic:blipFill>
                      <pic:spPr bwMode="auto">
                        <a:xfrm>
                          <a:off x="0" y="0"/>
                          <a:ext cx="1495425" cy="819150"/>
                        </a:xfrm>
                        <a:prstGeom prst="rect">
                          <a:avLst/>
                        </a:prstGeom>
                        <a:noFill/>
                        <a:ln w="9525">
                          <a:noFill/>
                          <a:miter lim="800000"/>
                          <a:headEnd/>
                          <a:tailEnd/>
                        </a:ln>
                      </pic:spPr>
                    </pic:pic>
                  </a:graphicData>
                </a:graphic>
              </wp:inline>
            </w:drawing>
          </w:r>
        </w:p>
      </w:tc>
    </w:tr>
  </w:tbl>
  <w:p w:rsidR="00116B76" w:rsidRPr="009A1F82" w:rsidRDefault="00662D80" w:rsidP="009A1F82">
    <w:pPr>
      <w:pStyle w:val="Header"/>
    </w:pPr>
    <w:r>
      <w:rPr>
        <w:noProof/>
        <w:lang w:eastAsia="en-GB"/>
      </w:rPr>
      <w:pict>
        <v:shapetype id="_x0000_t32" coordsize="21600,21600" o:spt="32" o:oned="t" path="m,l21600,21600e" filled="f">
          <v:path arrowok="t" fillok="f" o:connecttype="none"/>
          <o:lock v:ext="edit" shapetype="t"/>
        </v:shapetype>
        <v:shape id="_x0000_s2050" type="#_x0000_t32" style="position:absolute;margin-left:.95pt;margin-top:22.5pt;width:509pt;height:0;z-index:251657216;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cs="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cs="Wingdings" w:hint="default"/>
      </w:rPr>
    </w:lvl>
    <w:lvl w:ilvl="3" w:tplc="08090001" w:tentative="1">
      <w:start w:val="1"/>
      <w:numFmt w:val="bullet"/>
      <w:lvlText w:val=""/>
      <w:lvlJc w:val="left"/>
      <w:pPr>
        <w:ind w:left="3237" w:hanging="360"/>
      </w:pPr>
      <w:rPr>
        <w:rFonts w:ascii="Symbol" w:hAnsi="Symbol" w:cs="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cs="Wingdings" w:hint="default"/>
      </w:rPr>
    </w:lvl>
    <w:lvl w:ilvl="6" w:tplc="08090001" w:tentative="1">
      <w:start w:val="1"/>
      <w:numFmt w:val="bullet"/>
      <w:lvlText w:val=""/>
      <w:lvlJc w:val="left"/>
      <w:pPr>
        <w:ind w:left="5397" w:hanging="360"/>
      </w:pPr>
      <w:rPr>
        <w:rFonts w:ascii="Symbol" w:hAnsi="Symbol" w:cs="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cs="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31A5F04"/>
    <w:multiLevelType w:val="multilevel"/>
    <w:tmpl w:val="8A0A16B0"/>
    <w:lvl w:ilvl="0">
      <w:start w:val="1"/>
      <w:numFmt w:val="decimal"/>
      <w:lvlText w:val="P%1"/>
      <w:lvlJc w:val="left"/>
      <w:pPr>
        <w:ind w:left="567" w:hanging="567"/>
      </w:pPr>
      <w:rPr>
        <w:rFonts w:hint="default"/>
        <w:b w:val="0"/>
        <w:bCs w:val="0"/>
      </w:rPr>
    </w:lvl>
    <w:lvl w:ilvl="1">
      <w:start w:val="1"/>
      <w:numFmt w:val="decimal"/>
      <w:lvlText w:val="%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C9B7D81"/>
    <w:multiLevelType w:val="multilevel"/>
    <w:tmpl w:val="DF988DB2"/>
    <w:lvl w:ilvl="0">
      <w:start w:val="1"/>
      <w:numFmt w:val="decimal"/>
      <w:lvlText w:val="P%1"/>
      <w:lvlJc w:val="left"/>
      <w:pPr>
        <w:ind w:left="567" w:hanging="567"/>
      </w:pPr>
      <w:rPr>
        <w:rFonts w:hint="default"/>
        <w:b w:val="0"/>
        <w:bCs w:val="0"/>
      </w:rPr>
    </w:lvl>
    <w:lvl w:ilvl="1">
      <w:start w:val="1"/>
      <w:numFmt w:val="decimal"/>
      <w:lvlText w:val="P%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6823A9C"/>
    <w:multiLevelType w:val="multilevel"/>
    <w:tmpl w:val="B3F0AA72"/>
    <w:lvl w:ilvl="0">
      <w:start w:val="1"/>
      <w:numFmt w:val="decimal"/>
      <w:lvlRestart w:val="0"/>
      <w:lvlText w:val="K%1"/>
      <w:lvlJc w:val="left"/>
      <w:pPr>
        <w:ind w:left="567" w:hanging="567"/>
      </w:pPr>
      <w:rPr>
        <w:b w:val="0"/>
        <w:bCs w:val="0"/>
      </w:rPr>
    </w:lvl>
    <w:lvl w:ilvl="1">
      <w:start w:val="1"/>
      <w:numFmt w:val="decimal"/>
      <w:lvlText w:val="K%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4A27748B"/>
    <w:multiLevelType w:val="hybridMultilevel"/>
    <w:tmpl w:val="7E4CADEE"/>
    <w:lvl w:ilvl="0" w:tplc="EA64C218">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1">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C920884"/>
    <w:multiLevelType w:val="hybridMultilevel"/>
    <w:tmpl w:val="FAD09F72"/>
    <w:lvl w:ilvl="0" w:tplc="962A3A96">
      <w:start w:val="1"/>
      <w:numFmt w:val="decimal"/>
      <w:pStyle w:val="NumberingSteps"/>
      <w:lvlText w:val="%1."/>
      <w:lvlJc w:val="left"/>
      <w:pPr>
        <w:tabs>
          <w:tab w:val="num" w:pos="680"/>
        </w:tabs>
        <w:ind w:left="680" w:hanging="680"/>
      </w:pPr>
      <w:rPr>
        <w:b w:val="0"/>
        <w:bCs w:val="0"/>
        <w:i w:val="0"/>
        <w:iCs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10"/>
  </w:num>
  <w:num w:numId="3">
    <w:abstractNumId w:val="2"/>
  </w:num>
  <w:num w:numId="4">
    <w:abstractNumId w:val="1"/>
  </w:num>
  <w:num w:numId="5">
    <w:abstractNumId w:val="13"/>
  </w:num>
  <w:num w:numId="6">
    <w:abstractNumId w:val="15"/>
  </w:num>
  <w:num w:numId="7">
    <w:abstractNumId w:val="4"/>
  </w:num>
  <w:num w:numId="8">
    <w:abstractNumId w:val="17"/>
  </w:num>
  <w:num w:numId="9">
    <w:abstractNumId w:val="16"/>
  </w:num>
  <w:num w:numId="10">
    <w:abstractNumId w:val="14"/>
  </w:num>
  <w:num w:numId="11">
    <w:abstractNumId w:val="12"/>
  </w:num>
  <w:num w:numId="12">
    <w:abstractNumId w:val="8"/>
  </w:num>
  <w:num w:numId="13">
    <w:abstractNumId w:val="3"/>
  </w:num>
  <w:num w:numId="14">
    <w:abstractNumId w:val="11"/>
  </w:num>
  <w:num w:numId="15">
    <w:abstractNumId w:val="0"/>
  </w:num>
  <w:num w:numId="16">
    <w:abstractNumId w:val="5"/>
  </w:num>
  <w:num w:numId="17">
    <w:abstractNumId w:val="6"/>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51"/>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6CD2"/>
    <w:rsid w:val="00071375"/>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16B76"/>
    <w:rsid w:val="0012254A"/>
    <w:rsid w:val="0013639C"/>
    <w:rsid w:val="00144830"/>
    <w:rsid w:val="0016238F"/>
    <w:rsid w:val="001634E2"/>
    <w:rsid w:val="00173AEB"/>
    <w:rsid w:val="00176E82"/>
    <w:rsid w:val="00181052"/>
    <w:rsid w:val="00185673"/>
    <w:rsid w:val="00190641"/>
    <w:rsid w:val="001940FC"/>
    <w:rsid w:val="00194432"/>
    <w:rsid w:val="001A2065"/>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2188"/>
    <w:rsid w:val="002229B0"/>
    <w:rsid w:val="00224BC7"/>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4073B"/>
    <w:rsid w:val="00345B06"/>
    <w:rsid w:val="003521D1"/>
    <w:rsid w:val="0036118B"/>
    <w:rsid w:val="003722CD"/>
    <w:rsid w:val="00377DED"/>
    <w:rsid w:val="00380447"/>
    <w:rsid w:val="00387C8A"/>
    <w:rsid w:val="003B7932"/>
    <w:rsid w:val="003C4768"/>
    <w:rsid w:val="003C6D88"/>
    <w:rsid w:val="003D3486"/>
    <w:rsid w:val="003D524D"/>
    <w:rsid w:val="003D7EF3"/>
    <w:rsid w:val="003E2694"/>
    <w:rsid w:val="003F7686"/>
    <w:rsid w:val="00401539"/>
    <w:rsid w:val="004103D1"/>
    <w:rsid w:val="0041273C"/>
    <w:rsid w:val="00414C13"/>
    <w:rsid w:val="004156D8"/>
    <w:rsid w:val="004228B1"/>
    <w:rsid w:val="00424352"/>
    <w:rsid w:val="00431135"/>
    <w:rsid w:val="00431CA1"/>
    <w:rsid w:val="004322D1"/>
    <w:rsid w:val="004323FE"/>
    <w:rsid w:val="00436586"/>
    <w:rsid w:val="004375BF"/>
    <w:rsid w:val="00447016"/>
    <w:rsid w:val="00451CC3"/>
    <w:rsid w:val="00467D6A"/>
    <w:rsid w:val="00474BDB"/>
    <w:rsid w:val="0048419F"/>
    <w:rsid w:val="004901D8"/>
    <w:rsid w:val="00491F62"/>
    <w:rsid w:val="004971C9"/>
    <w:rsid w:val="00497C87"/>
    <w:rsid w:val="004A57E2"/>
    <w:rsid w:val="004B12F4"/>
    <w:rsid w:val="004B1702"/>
    <w:rsid w:val="004C2308"/>
    <w:rsid w:val="004D08DE"/>
    <w:rsid w:val="004D0EEB"/>
    <w:rsid w:val="004D1F3B"/>
    <w:rsid w:val="004D6960"/>
    <w:rsid w:val="004E05F7"/>
    <w:rsid w:val="004E21DC"/>
    <w:rsid w:val="004E42DF"/>
    <w:rsid w:val="0050084C"/>
    <w:rsid w:val="005027E6"/>
    <w:rsid w:val="00515426"/>
    <w:rsid w:val="00521BFC"/>
    <w:rsid w:val="0052780A"/>
    <w:rsid w:val="00540315"/>
    <w:rsid w:val="00540609"/>
    <w:rsid w:val="00545BAC"/>
    <w:rsid w:val="0054629B"/>
    <w:rsid w:val="00550971"/>
    <w:rsid w:val="005517FB"/>
    <w:rsid w:val="00556342"/>
    <w:rsid w:val="00563BF7"/>
    <w:rsid w:val="005833E2"/>
    <w:rsid w:val="005A4236"/>
    <w:rsid w:val="005B01E9"/>
    <w:rsid w:val="005C618B"/>
    <w:rsid w:val="005E09C4"/>
    <w:rsid w:val="005E6FAE"/>
    <w:rsid w:val="005F58C2"/>
    <w:rsid w:val="005F58DE"/>
    <w:rsid w:val="005F69AF"/>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62D80"/>
    <w:rsid w:val="006714C6"/>
    <w:rsid w:val="00672A79"/>
    <w:rsid w:val="00673383"/>
    <w:rsid w:val="00683429"/>
    <w:rsid w:val="00685DDB"/>
    <w:rsid w:val="00687545"/>
    <w:rsid w:val="00690067"/>
    <w:rsid w:val="00692FE1"/>
    <w:rsid w:val="00694A3C"/>
    <w:rsid w:val="006A129C"/>
    <w:rsid w:val="006A61E1"/>
    <w:rsid w:val="006A7468"/>
    <w:rsid w:val="006B2227"/>
    <w:rsid w:val="006B4495"/>
    <w:rsid w:val="006C2574"/>
    <w:rsid w:val="006D03D8"/>
    <w:rsid w:val="006E0E81"/>
    <w:rsid w:val="006E35D0"/>
    <w:rsid w:val="006F0706"/>
    <w:rsid w:val="006F3CA8"/>
    <w:rsid w:val="007017D1"/>
    <w:rsid w:val="007156AF"/>
    <w:rsid w:val="00715D93"/>
    <w:rsid w:val="007202DF"/>
    <w:rsid w:val="00724E04"/>
    <w:rsid w:val="00726306"/>
    <w:rsid w:val="00742745"/>
    <w:rsid w:val="00753242"/>
    <w:rsid w:val="007613C5"/>
    <w:rsid w:val="00762896"/>
    <w:rsid w:val="00762E29"/>
    <w:rsid w:val="00780EAB"/>
    <w:rsid w:val="00785D30"/>
    <w:rsid w:val="007860E3"/>
    <w:rsid w:val="00791C53"/>
    <w:rsid w:val="007A13ED"/>
    <w:rsid w:val="007B0672"/>
    <w:rsid w:val="007C232F"/>
    <w:rsid w:val="007C7DC5"/>
    <w:rsid w:val="007D3CB0"/>
    <w:rsid w:val="007D52B7"/>
    <w:rsid w:val="007E7D16"/>
    <w:rsid w:val="008025E4"/>
    <w:rsid w:val="0082306F"/>
    <w:rsid w:val="00823628"/>
    <w:rsid w:val="00835BA9"/>
    <w:rsid w:val="0084302D"/>
    <w:rsid w:val="00847EA7"/>
    <w:rsid w:val="00860755"/>
    <w:rsid w:val="008616C3"/>
    <w:rsid w:val="008621A2"/>
    <w:rsid w:val="0086259F"/>
    <w:rsid w:val="00862792"/>
    <w:rsid w:val="008642AB"/>
    <w:rsid w:val="00866606"/>
    <w:rsid w:val="008829A1"/>
    <w:rsid w:val="00886A13"/>
    <w:rsid w:val="0089143B"/>
    <w:rsid w:val="00892883"/>
    <w:rsid w:val="008961DA"/>
    <w:rsid w:val="008A2610"/>
    <w:rsid w:val="008A4462"/>
    <w:rsid w:val="008A4E8E"/>
    <w:rsid w:val="008B04B4"/>
    <w:rsid w:val="008B21FF"/>
    <w:rsid w:val="008B3E91"/>
    <w:rsid w:val="008B472C"/>
    <w:rsid w:val="008C0064"/>
    <w:rsid w:val="008C0397"/>
    <w:rsid w:val="008D7AED"/>
    <w:rsid w:val="008E418B"/>
    <w:rsid w:val="00901FEF"/>
    <w:rsid w:val="0090468B"/>
    <w:rsid w:val="0090729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97796"/>
    <w:rsid w:val="009A1F82"/>
    <w:rsid w:val="009B24F8"/>
    <w:rsid w:val="009B3DAA"/>
    <w:rsid w:val="009C3304"/>
    <w:rsid w:val="009C3949"/>
    <w:rsid w:val="009D063D"/>
    <w:rsid w:val="009D20A6"/>
    <w:rsid w:val="009D3E57"/>
    <w:rsid w:val="009D517A"/>
    <w:rsid w:val="009E742F"/>
    <w:rsid w:val="009F1381"/>
    <w:rsid w:val="009F5881"/>
    <w:rsid w:val="009F7CB5"/>
    <w:rsid w:val="00A10E28"/>
    <w:rsid w:val="00A125F1"/>
    <w:rsid w:val="00A13C08"/>
    <w:rsid w:val="00A560A0"/>
    <w:rsid w:val="00A664B3"/>
    <w:rsid w:val="00A73B2E"/>
    <w:rsid w:val="00A910A6"/>
    <w:rsid w:val="00A92AB5"/>
    <w:rsid w:val="00A9731F"/>
    <w:rsid w:val="00AA411C"/>
    <w:rsid w:val="00AB493E"/>
    <w:rsid w:val="00AB7B1B"/>
    <w:rsid w:val="00AC5EE5"/>
    <w:rsid w:val="00AE57EF"/>
    <w:rsid w:val="00B00078"/>
    <w:rsid w:val="00B15A0B"/>
    <w:rsid w:val="00B165CE"/>
    <w:rsid w:val="00B4020E"/>
    <w:rsid w:val="00B44961"/>
    <w:rsid w:val="00B51DAF"/>
    <w:rsid w:val="00B5446B"/>
    <w:rsid w:val="00B652FB"/>
    <w:rsid w:val="00B73F65"/>
    <w:rsid w:val="00B82F94"/>
    <w:rsid w:val="00B9514C"/>
    <w:rsid w:val="00BA0A80"/>
    <w:rsid w:val="00BA174C"/>
    <w:rsid w:val="00BA2445"/>
    <w:rsid w:val="00BC5E81"/>
    <w:rsid w:val="00BE436E"/>
    <w:rsid w:val="00BF663F"/>
    <w:rsid w:val="00C077DD"/>
    <w:rsid w:val="00C12BFA"/>
    <w:rsid w:val="00C20B78"/>
    <w:rsid w:val="00C23681"/>
    <w:rsid w:val="00C241A2"/>
    <w:rsid w:val="00C2528F"/>
    <w:rsid w:val="00C26C16"/>
    <w:rsid w:val="00C327DC"/>
    <w:rsid w:val="00C372A8"/>
    <w:rsid w:val="00C617B3"/>
    <w:rsid w:val="00C717B8"/>
    <w:rsid w:val="00C73990"/>
    <w:rsid w:val="00C758AA"/>
    <w:rsid w:val="00C77C64"/>
    <w:rsid w:val="00C80E62"/>
    <w:rsid w:val="00C85D2E"/>
    <w:rsid w:val="00C92654"/>
    <w:rsid w:val="00C94311"/>
    <w:rsid w:val="00CA0B7E"/>
    <w:rsid w:val="00CA0BEC"/>
    <w:rsid w:val="00CA3700"/>
    <w:rsid w:val="00CB7E30"/>
    <w:rsid w:val="00CC2785"/>
    <w:rsid w:val="00CF4D98"/>
    <w:rsid w:val="00D03896"/>
    <w:rsid w:val="00D13FFB"/>
    <w:rsid w:val="00D15081"/>
    <w:rsid w:val="00D27CC8"/>
    <w:rsid w:val="00D33BD9"/>
    <w:rsid w:val="00D50956"/>
    <w:rsid w:val="00D646F9"/>
    <w:rsid w:val="00D762B7"/>
    <w:rsid w:val="00D9240E"/>
    <w:rsid w:val="00D945AE"/>
    <w:rsid w:val="00DA0020"/>
    <w:rsid w:val="00DA2259"/>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569AA"/>
    <w:rsid w:val="00E664BC"/>
    <w:rsid w:val="00E66529"/>
    <w:rsid w:val="00E73FAA"/>
    <w:rsid w:val="00E80A62"/>
    <w:rsid w:val="00E8701B"/>
    <w:rsid w:val="00EB50D3"/>
    <w:rsid w:val="00EC19B3"/>
    <w:rsid w:val="00EC1AA4"/>
    <w:rsid w:val="00EC71A9"/>
    <w:rsid w:val="00ED4338"/>
    <w:rsid w:val="00EE5D4B"/>
    <w:rsid w:val="00F02CCD"/>
    <w:rsid w:val="00F129CF"/>
    <w:rsid w:val="00F152BB"/>
    <w:rsid w:val="00F2327D"/>
    <w:rsid w:val="00F25CCF"/>
    <w:rsid w:val="00F2717E"/>
    <w:rsid w:val="00F307E2"/>
    <w:rsid w:val="00F353EE"/>
    <w:rsid w:val="00F404FC"/>
    <w:rsid w:val="00F40B0D"/>
    <w:rsid w:val="00F4296C"/>
    <w:rsid w:val="00F45010"/>
    <w:rsid w:val="00F45348"/>
    <w:rsid w:val="00F656FD"/>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5BF2"/>
    <w:rsid w:val="00FD64FB"/>
    <w:rsid w:val="00FD7584"/>
    <w:rsid w:val="00FD759E"/>
    <w:rsid w:val="00FD775F"/>
    <w:rsid w:val="00FE3F3E"/>
    <w:rsid w:val="00FF5CA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rules v:ext="edit">
        <o:r id="V:Rule12" type="connector" idref="#_x0000_s1032"/>
        <o:r id="V:Rule13" type="connector" idref="#_x0000_s1030"/>
        <o:r id="V:Rule14" type="connector" idref="#_x0000_s1035"/>
        <o:r id="V:Rule15" type="connector" idref="#_x0000_s1036"/>
        <o:r id="V:Rule16" type="connector" idref="#_x0000_s1038"/>
        <o:r id="V:Rule17" type="connector" idref="#_x0000_s1031"/>
        <o:r id="V:Rule18" type="connector" idref="#_x0000_s1028"/>
        <o:r id="V:Rule19" type="connector" idref="#_x0000_s1037"/>
        <o:r id="V:Rule20" type="connector" idref="#_x0000_s1034"/>
        <o:r id="V:Rule21" type="connector" idref="#_x0000_s1029"/>
        <o:r id="V:Rule2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pPr>
      <w:spacing w:after="200" w:line="276" w:lineRule="auto"/>
    </w:pPr>
    <w:rPr>
      <w:rFonts w:cs="Calibri"/>
      <w:lang w:eastAsia="en-US"/>
    </w:rPr>
  </w:style>
  <w:style w:type="paragraph" w:styleId="Heading1">
    <w:name w:val="heading 1"/>
    <w:basedOn w:val="Normal"/>
    <w:next w:val="Normal"/>
    <w:link w:val="Heading1Char"/>
    <w:uiPriority w:val="99"/>
    <w:qFormat/>
    <w:rsid w:val="00DD4972"/>
    <w:pPr>
      <w:keepNext/>
      <w:keepLines/>
      <w:spacing w:before="480"/>
      <w:outlineLvl w:val="0"/>
    </w:pPr>
    <w:rPr>
      <w:rFonts w:eastAsia="Times New Roman"/>
      <w:b/>
      <w:bCs/>
      <w:sz w:val="28"/>
      <w:szCs w:val="28"/>
    </w:rPr>
  </w:style>
  <w:style w:type="paragraph" w:styleId="Heading2">
    <w:name w:val="heading 2"/>
    <w:basedOn w:val="Normal"/>
    <w:next w:val="Normal"/>
    <w:link w:val="Heading2Char"/>
    <w:uiPriority w:val="99"/>
    <w:qFormat/>
    <w:rsid w:val="00115544"/>
    <w:pPr>
      <w:keepNext/>
      <w:keepLines/>
      <w:spacing w:before="220"/>
      <w:outlineLvl w:val="1"/>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4972"/>
    <w:rPr>
      <w:rFonts w:ascii="Arial" w:hAnsi="Arial" w:cs="Arial"/>
      <w:b/>
      <w:bCs/>
      <w:sz w:val="28"/>
      <w:szCs w:val="28"/>
      <w:lang w:val="en-US" w:eastAsia="en-US"/>
    </w:rPr>
  </w:style>
  <w:style w:type="character" w:customStyle="1" w:styleId="Heading2Char">
    <w:name w:val="Heading 2 Char"/>
    <w:basedOn w:val="DefaultParagraphFont"/>
    <w:link w:val="Heading2"/>
    <w:uiPriority w:val="99"/>
    <w:semiHidden/>
    <w:rsid w:val="00115544"/>
    <w:rPr>
      <w:rFonts w:ascii="Arial" w:hAnsi="Arial" w:cs="Arial"/>
      <w:b/>
      <w:bCs/>
      <w:sz w:val="26"/>
      <w:szCs w:val="26"/>
    </w:rPr>
  </w:style>
  <w:style w:type="paragraph" w:styleId="NoSpacing">
    <w:name w:val="No Spacing"/>
    <w:uiPriority w:val="99"/>
    <w:qFormat/>
    <w:rsid w:val="00115544"/>
    <w:rPr>
      <w:rFonts w:ascii="Arial" w:hAnsi="Arial" w:cs="Arial"/>
      <w:lang w:eastAsia="en-US"/>
    </w:rPr>
  </w:style>
  <w:style w:type="paragraph" w:customStyle="1" w:styleId="Numbered">
    <w:name w:val="Numbered"/>
    <w:basedOn w:val="Normal"/>
    <w:uiPriority w:val="99"/>
    <w:rsid w:val="00115544"/>
    <w:pPr>
      <w:numPr>
        <w:numId w:val="3"/>
      </w:numPr>
      <w:ind w:left="567" w:hanging="567"/>
    </w:pPr>
  </w:style>
  <w:style w:type="paragraph" w:customStyle="1" w:styleId="Bullets">
    <w:name w:val="Bullets"/>
    <w:basedOn w:val="Numbered"/>
    <w:uiPriority w:val="99"/>
    <w:rsid w:val="00115544"/>
    <w:pPr>
      <w:numPr>
        <w:numId w:val="4"/>
      </w:numPr>
    </w:pPr>
  </w:style>
  <w:style w:type="paragraph" w:styleId="Header">
    <w:name w:val="header"/>
    <w:basedOn w:val="Normal"/>
    <w:link w:val="HeaderChar"/>
    <w:uiPriority w:val="99"/>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cs="Arial"/>
    </w:rPr>
  </w:style>
  <w:style w:type="paragraph" w:styleId="Footer">
    <w:name w:val="footer"/>
    <w:basedOn w:val="Normal"/>
    <w:link w:val="FooterChar"/>
    <w:uiPriority w:val="99"/>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cs="Arial"/>
    </w:rPr>
  </w:style>
  <w:style w:type="paragraph" w:styleId="BalloonText">
    <w:name w:val="Balloon Text"/>
    <w:basedOn w:val="Normal"/>
    <w:link w:val="BalloonTextChar"/>
    <w:uiPriority w:val="99"/>
    <w:semiHidden/>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uiPriority w:val="99"/>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99"/>
    <w:qFormat/>
    <w:rsid w:val="00451CC3"/>
    <w:pPr>
      <w:spacing w:after="240"/>
    </w:pPr>
    <w:rPr>
      <w:noProof/>
      <w:lang w:eastAsia="en-GB"/>
    </w:rPr>
  </w:style>
  <w:style w:type="character" w:customStyle="1" w:styleId="IntenseQuoteChar">
    <w:name w:val="Intense Quote Char"/>
    <w:aliases w:val="TopicInfo Char"/>
    <w:basedOn w:val="DefaultParagraphFont"/>
    <w:link w:val="IntenseQuote"/>
    <w:uiPriority w:val="99"/>
    <w:rsid w:val="00451CC3"/>
    <w:rPr>
      <w:rFonts w:ascii="Arial" w:hAnsi="Arial" w:cs="Arial"/>
      <w:noProof/>
      <w:lang w:val="en-GB" w:eastAsia="en-GB"/>
    </w:rPr>
  </w:style>
  <w:style w:type="paragraph" w:customStyle="1" w:styleId="NOSSideHeading">
    <w:name w:val="NOS Side Heading"/>
    <w:basedOn w:val="Normal"/>
    <w:uiPriority w:val="99"/>
    <w:rsid w:val="0063089C"/>
    <w:pPr>
      <w:spacing w:after="0" w:line="240" w:lineRule="auto"/>
    </w:pPr>
    <w:rPr>
      <w:rFonts w:ascii="Arial" w:hAnsi="Arial" w:cs="Arial"/>
      <w:b/>
      <w:bCs/>
      <w:noProof/>
      <w:color w:val="0070C0"/>
      <w:sz w:val="26"/>
      <w:szCs w:val="26"/>
      <w:lang w:eastAsia="en-GB"/>
    </w:rPr>
  </w:style>
  <w:style w:type="paragraph" w:customStyle="1" w:styleId="NOSBodyText">
    <w:name w:val="NOS Body Text"/>
    <w:basedOn w:val="Normal"/>
    <w:uiPriority w:val="99"/>
    <w:rsid w:val="0063089C"/>
    <w:pPr>
      <w:spacing w:after="0" w:line="300" w:lineRule="exact"/>
    </w:pPr>
    <w:rPr>
      <w:rFonts w:ascii="Arial" w:hAnsi="Arial" w:cs="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uiPriority w:val="99"/>
    <w:rsid w:val="0052780A"/>
    <w:rPr>
      <w:b/>
      <w:bCs/>
    </w:rPr>
  </w:style>
  <w:style w:type="paragraph" w:customStyle="1" w:styleId="NOSNumberList">
    <w:name w:val="NOS Number List"/>
    <w:basedOn w:val="NOSBodyText"/>
    <w:uiPriority w:val="99"/>
    <w:rsid w:val="0052780A"/>
    <w:pPr>
      <w:numPr>
        <w:numId w:val="6"/>
      </w:numPr>
      <w:ind w:left="567" w:hanging="567"/>
    </w:pPr>
  </w:style>
  <w:style w:type="paragraph" w:customStyle="1" w:styleId="NOSSideSubHeading">
    <w:name w:val="NOS Side Sub Heading"/>
    <w:basedOn w:val="NOSSideHeading"/>
    <w:uiPriority w:val="99"/>
    <w:rsid w:val="0052780A"/>
    <w:pPr>
      <w:spacing w:line="300" w:lineRule="exact"/>
    </w:pPr>
    <w:rPr>
      <w:b w:val="0"/>
      <w:bCs w:val="0"/>
      <w:i/>
      <w:iCs/>
      <w:sz w:val="22"/>
      <w:szCs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99"/>
    <w:rsid w:val="009A1F82"/>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544147845">
      <w:marLeft w:val="0"/>
      <w:marRight w:val="0"/>
      <w:marTop w:val="0"/>
      <w:marBottom w:val="0"/>
      <w:divBdr>
        <w:top w:val="none" w:sz="0" w:space="0" w:color="auto"/>
        <w:left w:val="none" w:sz="0" w:space="0" w:color="auto"/>
        <w:bottom w:val="none" w:sz="0" w:space="0" w:color="auto"/>
        <w:right w:val="none" w:sz="0" w:space="0" w:color="auto"/>
      </w:divBdr>
    </w:div>
    <w:div w:id="544147846">
      <w:marLeft w:val="0"/>
      <w:marRight w:val="0"/>
      <w:marTop w:val="0"/>
      <w:marBottom w:val="0"/>
      <w:divBdr>
        <w:top w:val="none" w:sz="0" w:space="0" w:color="auto"/>
        <w:left w:val="none" w:sz="0" w:space="0" w:color="auto"/>
        <w:bottom w:val="none" w:sz="0" w:space="0" w:color="auto"/>
        <w:right w:val="none" w:sz="0" w:space="0" w:color="auto"/>
      </w:divBdr>
    </w:div>
    <w:div w:id="5441478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444</Words>
  <Characters>2738</Characters>
  <Application>Microsoft Office Word</Application>
  <DocSecurity>0</DocSecurity>
  <Lines>22</Lines>
  <Paragraphs>6</Paragraphs>
  <ScaleCrop>false</ScaleCrop>
  <Company>UK Commission for Employment and Skills</Company>
  <LinksUpToDate>false</LinksUpToDate>
  <CharactersWithSpaces>3176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CHoulden</dc:creator>
  <cp:keywords/>
  <dc:description/>
  <cp:lastModifiedBy>helen.anayiotos</cp:lastModifiedBy>
  <cp:revision>6</cp:revision>
  <dcterms:created xsi:type="dcterms:W3CDTF">2011-11-15T11:40:00Z</dcterms:created>
  <dcterms:modified xsi:type="dcterms:W3CDTF">2012-02-23T15:11:00Z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