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0A0"/>
      </w:tblPr>
      <w:tblGrid>
        <w:gridCol w:w="2518"/>
        <w:gridCol w:w="7967"/>
      </w:tblGrid>
      <w:tr w:rsidR="005B5C46">
        <w:tc>
          <w:tcPr>
            <w:tcW w:w="2518" w:type="dxa"/>
          </w:tcPr>
          <w:p w:rsidR="005B5C46" w:rsidRDefault="005B5C46" w:rsidP="009524C5">
            <w:pPr>
              <w:pStyle w:val="NOSSideHeading"/>
              <w:ind w:right="-108"/>
            </w:pPr>
            <w:bookmarkStart w:id="0" w:name="Overview"/>
            <w:r>
              <w:t>Overview</w:t>
            </w:r>
            <w:r>
              <w:br/>
            </w:r>
          </w:p>
        </w:tc>
        <w:tc>
          <w:tcPr>
            <w:tcW w:w="7967" w:type="dxa"/>
          </w:tcPr>
          <w:p w:rsidR="005B5C46" w:rsidRDefault="005B5C46" w:rsidP="009B1EB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standard covers the competence required to prepare fishing gear.</w:t>
            </w:r>
          </w:p>
          <w:p w:rsidR="005B5C46" w:rsidRDefault="005B5C46" w:rsidP="009B1EB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5B5C46" w:rsidRDefault="005B5C46" w:rsidP="009B1EB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 xml:space="preserve">It includes the assessing </w:t>
            </w:r>
            <w:r w:rsidR="0064341A">
              <w:t xml:space="preserve">of </w:t>
            </w:r>
            <w:r>
              <w:t>gear damage and implementing effective repairs to support future fishing operations.  It also covers shaping, assembly and rigging of fishing gear according to gear specifications.</w:t>
            </w:r>
          </w:p>
          <w:p w:rsidR="005B5C46" w:rsidRDefault="005B5C46" w:rsidP="009B1EB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5B5C46" w:rsidRPr="008C725E" w:rsidRDefault="005B5C46" w:rsidP="009B1EB3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5B5C46" w:rsidRDefault="005B5C46" w:rsidP="009B1EB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at the support level with responsibility for repairing fishing gear.</w:t>
            </w:r>
          </w:p>
          <w:p w:rsidR="005B5C46" w:rsidRDefault="005B5C46" w:rsidP="009B1EB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5B5C46" w:rsidRDefault="005B5C46" w:rsidP="002A5B6E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</w:tc>
      </w:tr>
      <w:bookmarkEnd w:id="0"/>
    </w:tbl>
    <w:p w:rsidR="005B5C46" w:rsidRDefault="005B5C46">
      <w:r>
        <w:br w:type="page"/>
      </w:r>
      <w:bookmarkStart w:id="2" w:name="EndOverview"/>
      <w:bookmarkEnd w:id="2"/>
    </w:p>
    <w:tbl>
      <w:tblPr>
        <w:tblW w:w="0" w:type="auto"/>
        <w:tblLook w:val="00A0"/>
      </w:tblPr>
      <w:tblGrid>
        <w:gridCol w:w="2518"/>
        <w:gridCol w:w="7902"/>
      </w:tblGrid>
      <w:tr w:rsidR="005B5C46" w:rsidRPr="00CF4D98">
        <w:tc>
          <w:tcPr>
            <w:tcW w:w="2518" w:type="dxa"/>
          </w:tcPr>
          <w:p w:rsidR="005B5C46" w:rsidRDefault="005B5C46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bookmarkStart w:id="3" w:name="Performance"/>
            <w:r w:rsidRPr="0036118B">
              <w:rPr>
                <w:rFonts w:ascii="Arial" w:hAnsi="Arial" w:cs="Arial"/>
                <w:b/>
                <w:bCs/>
                <w:color w:val="0078C1"/>
                <w:sz w:val="26"/>
                <w:lang w:eastAsia="en-GB"/>
              </w:rPr>
              <w:lastRenderedPageBreak/>
              <w:t>Performance criteria</w:t>
            </w:r>
            <w:r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p w:rsidR="005B5C46" w:rsidRDefault="005B5C46" w:rsidP="00016B9A">
            <w:pPr>
              <w:pStyle w:val="NOSSideSubHeading"/>
              <w:spacing w:line="240" w:lineRule="auto"/>
            </w:pPr>
            <w:r w:rsidRPr="00CF4D98">
              <w:t>You must be able to:</w:t>
            </w:r>
          </w:p>
          <w:p w:rsidR="005B5C46" w:rsidRPr="00CF4D98" w:rsidRDefault="005B5C46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5B5C46" w:rsidRDefault="005B5C46" w:rsidP="009462DC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5B5C46" w:rsidRDefault="005B5C46" w:rsidP="009462DC">
            <w:pPr>
              <w:pStyle w:val="NOSBodyHeading"/>
              <w:spacing w:line="276" w:lineRule="auto"/>
              <w:rPr>
                <w:b w:val="0"/>
              </w:rPr>
            </w:pPr>
          </w:p>
          <w:p w:rsidR="005B5C46" w:rsidRDefault="005B5C46" w:rsidP="009462DC">
            <w:pPr>
              <w:pStyle w:val="NOSBodyHeading"/>
              <w:spacing w:line="276" w:lineRule="auto"/>
              <w:rPr>
                <w:b w:val="0"/>
              </w:rPr>
            </w:pPr>
          </w:p>
          <w:p w:rsidR="005B5C46" w:rsidRPr="001B0A7B" w:rsidRDefault="005B5C46" w:rsidP="009462DC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assess gear for damage and decide on the correct repair</w:t>
            </w:r>
          </w:p>
          <w:p w:rsidR="005B5C46" w:rsidRPr="001B0A7B" w:rsidRDefault="005B5C46" w:rsidP="009462DC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select materials to prepare gear to meet requirements</w:t>
            </w:r>
          </w:p>
          <w:p w:rsidR="005B5C46" w:rsidRPr="001B0A7B" w:rsidRDefault="005B5C46" w:rsidP="009462DC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prepare work area and materials in accordance with instructions</w:t>
            </w:r>
          </w:p>
          <w:p w:rsidR="005B5C46" w:rsidRPr="001B0A7B" w:rsidRDefault="005B5C46" w:rsidP="009462DC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prepare damaged parts correctly for repair</w:t>
            </w:r>
          </w:p>
          <w:p w:rsidR="005B5C46" w:rsidRPr="001B0A7B" w:rsidRDefault="005B5C46" w:rsidP="009462DC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restore the correct length and strength of damaged framework</w:t>
            </w:r>
          </w:p>
          <w:p w:rsidR="005B5C46" w:rsidRDefault="005B5C46" w:rsidP="009462DC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restore the correct shape and configuration of  fishing gear</w:t>
            </w:r>
          </w:p>
          <w:p w:rsidR="009B5775" w:rsidRDefault="009B5775" w:rsidP="009462DC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confirm restored gear is not distorted</w:t>
            </w:r>
          </w:p>
          <w:p w:rsidR="009B5775" w:rsidRPr="009B5775" w:rsidRDefault="009B5775" w:rsidP="009B577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select and assemble sections in accordance with instructions</w:t>
            </w:r>
          </w:p>
          <w:p w:rsidR="005B5C46" w:rsidRPr="001B0A7B" w:rsidRDefault="005B5C46" w:rsidP="009462DC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securely attach fittings</w:t>
            </w:r>
          </w:p>
          <w:p w:rsidR="00E34F16" w:rsidRDefault="00E34F16">
            <w:pPr>
              <w:pStyle w:val="NOSBodyHeading"/>
              <w:spacing w:line="276" w:lineRule="auto"/>
              <w:ind w:left="567"/>
              <w:rPr>
                <w:b w:val="0"/>
              </w:rPr>
            </w:pPr>
          </w:p>
          <w:p w:rsidR="005B5C46" w:rsidRPr="001B0A7B" w:rsidRDefault="005B5C46" w:rsidP="004C776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shape gear parts in accordance with instructions</w:t>
            </w:r>
          </w:p>
          <w:p w:rsidR="005B5C46" w:rsidRPr="001B0A7B" w:rsidRDefault="005B5C46" w:rsidP="004C776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join the parts correctly and securely attach fittings</w:t>
            </w:r>
          </w:p>
          <w:p w:rsidR="005B5C46" w:rsidRPr="001B0A7B" w:rsidRDefault="005B5C46" w:rsidP="004C776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 xml:space="preserve">rig fishing gear in accordance with </w:t>
            </w:r>
            <w:proofErr w:type="spellStart"/>
            <w:r>
              <w:rPr>
                <w:b w:val="0"/>
              </w:rPr>
              <w:t>instructions</w:t>
            </w:r>
            <w:r w:rsidR="00266993">
              <w:rPr>
                <w:b w:val="0"/>
              </w:rPr>
              <w:t>and</w:t>
            </w:r>
            <w:proofErr w:type="spellEnd"/>
            <w:r w:rsidR="00266993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 the vessel's capabilities</w:t>
            </w:r>
            <w:r w:rsidR="00266993">
              <w:rPr>
                <w:b w:val="0"/>
              </w:rPr>
              <w:t>,</w:t>
            </w:r>
            <w:r>
              <w:rPr>
                <w:b w:val="0"/>
              </w:rPr>
              <w:t xml:space="preserve"> in compliance with legislation</w:t>
            </w:r>
          </w:p>
          <w:p w:rsidR="005B5C46" w:rsidRPr="001B0A7B" w:rsidRDefault="005B5C46" w:rsidP="004C776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monitor and adjust fishing gear to maximize performance</w:t>
            </w:r>
          </w:p>
          <w:p w:rsidR="005B5C46" w:rsidRDefault="005B5C46" w:rsidP="004C776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use effective safe working practices</w:t>
            </w:r>
          </w:p>
          <w:p w:rsidR="005B5C46" w:rsidRPr="001B0A7B" w:rsidRDefault="005B5C46" w:rsidP="004C7763">
            <w:pPr>
              <w:pStyle w:val="NOSBodyHeading"/>
              <w:spacing w:line="276" w:lineRule="auto"/>
              <w:rPr>
                <w:b w:val="0"/>
              </w:rPr>
            </w:pPr>
          </w:p>
          <w:p w:rsidR="005B5C46" w:rsidRPr="004C7763" w:rsidRDefault="005B5C46" w:rsidP="004C7763">
            <w:pPr>
              <w:pStyle w:val="NOSBodyHeading"/>
              <w:spacing w:line="276" w:lineRule="auto"/>
              <w:rPr>
                <w:b w:val="0"/>
                <w:color w:val="FF0000"/>
              </w:rPr>
            </w:pPr>
          </w:p>
          <w:p w:rsidR="005B5C46" w:rsidRPr="004C7763" w:rsidRDefault="005B5C46" w:rsidP="004C7763">
            <w:pPr>
              <w:pStyle w:val="NOSBodyHeading"/>
              <w:spacing w:line="276" w:lineRule="auto"/>
              <w:rPr>
                <w:b w:val="0"/>
                <w:color w:val="FF0000"/>
              </w:rPr>
            </w:pPr>
          </w:p>
        </w:tc>
      </w:tr>
    </w:tbl>
    <w:p w:rsidR="005B5C46" w:rsidRDefault="005B5C46" w:rsidP="0052780A">
      <w:bookmarkStart w:id="5" w:name="EndPerformance"/>
      <w:bookmarkEnd w:id="3"/>
      <w:bookmarkEnd w:id="5"/>
    </w:p>
    <w:p w:rsidR="005B5C46" w:rsidRDefault="005B5C46">
      <w:r>
        <w:br w:type="page"/>
      </w:r>
    </w:p>
    <w:tbl>
      <w:tblPr>
        <w:tblW w:w="0" w:type="auto"/>
        <w:tblLook w:val="00A0"/>
      </w:tblPr>
      <w:tblGrid>
        <w:gridCol w:w="2518"/>
        <w:gridCol w:w="7902"/>
      </w:tblGrid>
      <w:tr w:rsidR="005B5C46" w:rsidRPr="00CF4D98">
        <w:tc>
          <w:tcPr>
            <w:tcW w:w="2518" w:type="dxa"/>
          </w:tcPr>
          <w:p w:rsidR="005B5C46" w:rsidRDefault="005B5C46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r w:rsidRPr="0036118B">
              <w:rPr>
                <w:rFonts w:cs="Arial"/>
              </w:rPr>
              <w:lastRenderedPageBreak/>
              <w:t>K</w:t>
            </w:r>
            <w:r w:rsidRPr="0036118B">
              <w:rPr>
                <w:rFonts w:cs="Arial"/>
                <w:bCs/>
              </w:rPr>
              <w:t>nowledge and understanding</w:t>
            </w:r>
            <w:r>
              <w:rPr>
                <w:rFonts w:ascii="Helvetica" w:hAnsi="Helvetica"/>
              </w:rPr>
              <w:br/>
            </w:r>
            <w:bookmarkStart w:id="6" w:name="Knowledge"/>
          </w:p>
          <w:p w:rsidR="005B5C46" w:rsidRPr="0036118B" w:rsidRDefault="005B5C46" w:rsidP="00173AEB">
            <w:pPr>
              <w:pStyle w:val="NOSSideSubHeading"/>
              <w:spacing w:line="240" w:lineRule="auto"/>
              <w:rPr>
                <w:rFonts w:cs="Arial"/>
                <w:iCs/>
                <w:noProof w:val="0"/>
                <w:color w:val="0078C1"/>
              </w:rPr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5B5C46" w:rsidRDefault="005B5C46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B5C46" w:rsidRPr="00CF4D98" w:rsidRDefault="005B5C46" w:rsidP="00690067">
            <w:pPr>
              <w:pStyle w:val="NOSSideSubHeading"/>
            </w:pPr>
          </w:p>
        </w:tc>
        <w:tc>
          <w:tcPr>
            <w:tcW w:w="7902" w:type="dxa"/>
          </w:tcPr>
          <w:p w:rsidR="005B5C46" w:rsidRDefault="005B5C46" w:rsidP="00B04696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5B5C46" w:rsidRDefault="005B5C46" w:rsidP="00B04696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</w:p>
          <w:p w:rsidR="005B5C46" w:rsidRPr="001B0A7B" w:rsidRDefault="005B5C46" w:rsidP="00B04696">
            <w:pPr>
              <w:pStyle w:val="NOSBodyHeading"/>
              <w:spacing w:line="276" w:lineRule="auto"/>
              <w:rPr>
                <w:b w:val="0"/>
              </w:rPr>
            </w:pPr>
          </w:p>
          <w:p w:rsidR="005B5C46" w:rsidRPr="001B0A7B" w:rsidRDefault="005B5C46" w:rsidP="00B0469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types of gear and rigging arrangements</w:t>
            </w:r>
          </w:p>
          <w:p w:rsidR="005B5C46" w:rsidRPr="001B0A7B" w:rsidRDefault="005B5C46" w:rsidP="00B0469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gear plans and their use in fishing gear preparation activities</w:t>
            </w:r>
          </w:p>
          <w:p w:rsidR="005B5C46" w:rsidRPr="004C7763" w:rsidRDefault="005B5C46" w:rsidP="00B0469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the working methods and techniques used in gear preparation</w:t>
            </w:r>
          </w:p>
          <w:p w:rsidR="005B5C46" w:rsidRPr="001B0A7B" w:rsidRDefault="005B5C46" w:rsidP="004C7763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tools, equipment and materials used in fishing gear preparation</w:t>
            </w:r>
          </w:p>
          <w:p w:rsidR="005B5C46" w:rsidRPr="001B0A7B" w:rsidRDefault="005B5C46" w:rsidP="00B0469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how to repair fishing gear</w:t>
            </w:r>
          </w:p>
          <w:p w:rsidR="005B5C46" w:rsidRPr="001B0A7B" w:rsidRDefault="005B5C46" w:rsidP="00B0469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the terminology of gear parts, construction, rigging and repair</w:t>
            </w:r>
          </w:p>
          <w:p w:rsidR="005B5C46" w:rsidRPr="001B0A7B" w:rsidRDefault="005B5C46" w:rsidP="00B0469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the framework and attachments commonly used in fishing gear</w:t>
            </w:r>
          </w:p>
          <w:p w:rsidR="005B5C46" w:rsidRPr="001B0A7B" w:rsidRDefault="005B5C46" w:rsidP="00B0469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safe working practices</w:t>
            </w:r>
          </w:p>
          <w:p w:rsidR="005B5C46" w:rsidRPr="001B0A7B" w:rsidRDefault="005B5C46" w:rsidP="00B0469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the legal requirements and industry guidance that control fishing activities</w:t>
            </w:r>
          </w:p>
          <w:p w:rsidR="005B5C46" w:rsidRPr="0064341A" w:rsidRDefault="005B5C46" w:rsidP="00B0469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statutory regulations and guidelines, organisational instructions and guidance and vessel contingency plans</w:t>
            </w:r>
          </w:p>
          <w:p w:rsidR="0064341A" w:rsidRPr="004C7763" w:rsidRDefault="0064341A" w:rsidP="00B0469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the materials used in the construction of all fishing gear and associated equipment including their breaking strains</w:t>
            </w:r>
          </w:p>
          <w:p w:rsidR="005B5C46" w:rsidRPr="001B0A7B" w:rsidRDefault="005B5C46" w:rsidP="00B04696">
            <w:pPr>
              <w:pStyle w:val="NOSBodyHeading"/>
              <w:spacing w:line="276" w:lineRule="auto"/>
              <w:rPr>
                <w:b w:val="0"/>
              </w:rPr>
            </w:pPr>
          </w:p>
          <w:p w:rsidR="005B5C46" w:rsidRPr="001B0A7B" w:rsidRDefault="005B5C46" w:rsidP="00B04696">
            <w:pPr>
              <w:pStyle w:val="NOSBodyHeading"/>
              <w:spacing w:line="276" w:lineRule="auto"/>
              <w:rPr>
                <w:b w:val="0"/>
              </w:rPr>
            </w:pPr>
          </w:p>
          <w:p w:rsidR="005B5C46" w:rsidRPr="004C7763" w:rsidRDefault="005B5C46" w:rsidP="00B04696">
            <w:pPr>
              <w:pStyle w:val="NOSBodyHeading"/>
              <w:spacing w:line="276" w:lineRule="auto"/>
              <w:rPr>
                <w:b w:val="0"/>
                <w:color w:val="FF0000"/>
              </w:rPr>
            </w:pPr>
          </w:p>
        </w:tc>
      </w:tr>
    </w:tbl>
    <w:p w:rsidR="005B5C46" w:rsidRDefault="005B5C46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0A0"/>
      </w:tblPr>
      <w:tblGrid>
        <w:gridCol w:w="2518"/>
        <w:gridCol w:w="7902"/>
      </w:tblGrid>
      <w:tr w:rsidR="005B5C46" w:rsidRPr="00CF4D98">
        <w:tc>
          <w:tcPr>
            <w:tcW w:w="2518" w:type="dxa"/>
          </w:tcPr>
          <w:p w:rsidR="005B5C46" w:rsidRPr="004E05F7" w:rsidRDefault="005B5C46" w:rsidP="00690067">
            <w:pPr>
              <w:pStyle w:val="NOSSideHeading"/>
            </w:pPr>
            <w:r>
              <w:lastRenderedPageBreak/>
              <w:br w:type="page"/>
            </w:r>
            <w:r w:rsidRPr="004E05F7">
              <w:rPr>
                <w:rStyle w:val="A2"/>
                <w:b/>
                <w:color w:val="0070C0"/>
              </w:rPr>
              <w:t>Developed by</w:t>
            </w:r>
          </w:p>
        </w:tc>
        <w:tc>
          <w:tcPr>
            <w:tcW w:w="7902" w:type="dxa"/>
          </w:tcPr>
          <w:p w:rsidR="005B5C46" w:rsidRDefault="00582DD7" w:rsidP="001F6BF7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5B5C46" w:rsidRPr="00CF4D98" w:rsidRDefault="005B5C46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B5C46" w:rsidRPr="00CF4D98">
        <w:tc>
          <w:tcPr>
            <w:tcW w:w="2518" w:type="dxa"/>
          </w:tcPr>
          <w:p w:rsidR="005B5C46" w:rsidRPr="004E05F7" w:rsidRDefault="008D56BB" w:rsidP="009406A9">
            <w:pPr>
              <w:pStyle w:val="NOSSideHeading"/>
            </w:pPr>
            <w:r w:rsidRPr="008D56BB">
              <w:rPr>
                <w:lang w:val="en-US"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.6pt;margin-top:-2.65pt;width:509pt;height:0;z-index:251652608;mso-position-horizontal-relative:text;mso-position-vertical-relative:text" o:connectortype="straight" strokecolor="#0070c0" strokeweight="1pt"/>
              </w:pict>
            </w:r>
            <w:r w:rsidR="005B5C46" w:rsidRPr="004E05F7">
              <w:rPr>
                <w:rStyle w:val="A2"/>
                <w:b/>
                <w:color w:val="0070C0"/>
              </w:rPr>
              <w:t>Version number</w:t>
            </w:r>
          </w:p>
        </w:tc>
        <w:tc>
          <w:tcPr>
            <w:tcW w:w="7902" w:type="dxa"/>
          </w:tcPr>
          <w:p w:rsidR="005B5C46" w:rsidRDefault="005B5C46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5B5C46" w:rsidRPr="004E05F7" w:rsidRDefault="005B5C46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B5C46" w:rsidRPr="00CF4D98">
        <w:tc>
          <w:tcPr>
            <w:tcW w:w="2518" w:type="dxa"/>
          </w:tcPr>
          <w:p w:rsidR="005B5C46" w:rsidRPr="004E05F7" w:rsidRDefault="008D56BB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8D56BB">
              <w:rPr>
                <w:noProof/>
                <w:lang w:val="en-US"/>
              </w:rPr>
              <w:pict>
                <v:shape id="_x0000_s1029" type="#_x0000_t32" style="position:absolute;margin-left:.6pt;margin-top:-2.65pt;width:509pt;height:0;z-index:251653632;mso-position-horizontal-relative:text;mso-position-vertical-relative:text" o:connectortype="straight" strokecolor="#0070c0" strokeweight="1pt"/>
              </w:pict>
            </w:r>
            <w:r w:rsidR="005B5C46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Date approved</w:t>
            </w:r>
          </w:p>
        </w:tc>
        <w:tc>
          <w:tcPr>
            <w:tcW w:w="7902" w:type="dxa"/>
          </w:tcPr>
          <w:p w:rsidR="005B5C46" w:rsidRDefault="005838C5" w:rsidP="008C725E">
            <w:pPr>
              <w:pStyle w:val="NOSBodyText"/>
              <w:rPr>
                <w:color w:val="221E1F"/>
              </w:rPr>
            </w:pPr>
            <w:bookmarkStart w:id="13" w:name="StartApproved"/>
            <w:bookmarkStart w:id="14" w:name="EndApproved"/>
            <w:bookmarkEnd w:id="13"/>
            <w:bookmarkEnd w:id="14"/>
            <w:r>
              <w:rPr>
                <w:color w:val="221E1F"/>
              </w:rPr>
              <w:t>January 2012</w:t>
            </w:r>
            <w:bookmarkStart w:id="15" w:name="Enddateapproved"/>
            <w:bookmarkEnd w:id="15"/>
          </w:p>
          <w:p w:rsidR="005B5C46" w:rsidRPr="004E05F7" w:rsidRDefault="005B5C46" w:rsidP="008C725E">
            <w:pPr>
              <w:pStyle w:val="NOSBodyText"/>
              <w:rPr>
                <w:color w:val="221E1F"/>
              </w:rPr>
            </w:pPr>
          </w:p>
        </w:tc>
      </w:tr>
      <w:tr w:rsidR="005B5C46" w:rsidRPr="00CF4D98">
        <w:tc>
          <w:tcPr>
            <w:tcW w:w="2518" w:type="dxa"/>
          </w:tcPr>
          <w:p w:rsidR="005B5C46" w:rsidRDefault="005B5C46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bCs/>
              </w:rPr>
            </w:pPr>
            <w:r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Indicative review date</w:t>
            </w:r>
            <w:r w:rsidR="008D56BB" w:rsidRPr="008D56BB">
              <w:rPr>
                <w:noProof/>
                <w:lang w:val="en-US"/>
              </w:rPr>
              <w:pict>
                <v:shape id="_x0000_s1030" type="#_x0000_t32" style="position:absolute;margin-left:.6pt;margin-top:-2.65pt;width:509pt;height:0;z-index:251654656;mso-position-horizontal-relative:text;mso-position-vertical-relative:text" o:connectortype="straight" strokecolor="#0070c0" strokeweight="1pt"/>
              </w:pict>
            </w:r>
          </w:p>
          <w:p w:rsidR="005B5C46" w:rsidRPr="004E05F7" w:rsidRDefault="005B5C46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B5C46" w:rsidRPr="004E05F7" w:rsidRDefault="005838C5" w:rsidP="008C725E">
            <w:pPr>
              <w:pStyle w:val="NOSBodyText"/>
              <w:rPr>
                <w:color w:val="221E1F"/>
              </w:rPr>
            </w:pPr>
            <w:bookmarkStart w:id="16" w:name="StartReview"/>
            <w:bookmarkStart w:id="17" w:name="EndReview"/>
            <w:bookmarkEnd w:id="16"/>
            <w:bookmarkEnd w:id="17"/>
            <w:r>
              <w:rPr>
                <w:color w:val="221E1F"/>
              </w:rPr>
              <w:t>December 2016</w:t>
            </w:r>
            <w:bookmarkStart w:id="18" w:name="endindicativereviewdate"/>
            <w:bookmarkEnd w:id="18"/>
          </w:p>
        </w:tc>
      </w:tr>
      <w:tr w:rsidR="005B5C46" w:rsidRPr="00CF4D98">
        <w:tc>
          <w:tcPr>
            <w:tcW w:w="2518" w:type="dxa"/>
          </w:tcPr>
          <w:p w:rsidR="005B5C46" w:rsidRPr="004E05F7" w:rsidRDefault="008D56BB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8D56BB">
              <w:rPr>
                <w:noProof/>
                <w:lang w:val="en-US"/>
              </w:rPr>
              <w:pict>
                <v:shape id="_x0000_s1031" type="#_x0000_t32" style="position:absolute;margin-left:.6pt;margin-top:-2.65pt;width:509pt;height:0;z-index:251655680;mso-position-horizontal-relative:text;mso-position-vertical-relative:text" o:connectortype="straight" strokecolor="#0070c0" strokeweight="1pt"/>
              </w:pict>
            </w:r>
            <w:r w:rsidR="005B5C46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Validity</w:t>
            </w:r>
          </w:p>
        </w:tc>
        <w:tc>
          <w:tcPr>
            <w:tcW w:w="7902" w:type="dxa"/>
          </w:tcPr>
          <w:p w:rsidR="005B5C46" w:rsidRDefault="005B5C46" w:rsidP="00690067">
            <w:pPr>
              <w:pStyle w:val="NOSBodyText"/>
              <w:rPr>
                <w:rStyle w:val="A3"/>
                <w:rFonts w:ascii="Calibri" w:hAnsi="Calibri"/>
              </w:rPr>
            </w:pPr>
            <w:bookmarkStart w:id="19" w:name="StartValidity"/>
            <w:bookmarkEnd w:id="19"/>
            <w:r>
              <w:rPr>
                <w:rStyle w:val="A3"/>
              </w:rPr>
              <w:t>Current</w:t>
            </w:r>
          </w:p>
          <w:p w:rsidR="005B5C46" w:rsidRPr="004E05F7" w:rsidRDefault="005B5C46" w:rsidP="00690067">
            <w:pPr>
              <w:pStyle w:val="NOSBodyText"/>
              <w:rPr>
                <w:color w:val="221E1F"/>
              </w:rPr>
            </w:pPr>
            <w:bookmarkStart w:id="20" w:name="EndValidity"/>
            <w:bookmarkEnd w:id="20"/>
          </w:p>
        </w:tc>
      </w:tr>
      <w:tr w:rsidR="005B5C46" w:rsidRPr="00CF4D98">
        <w:tc>
          <w:tcPr>
            <w:tcW w:w="2518" w:type="dxa"/>
          </w:tcPr>
          <w:p w:rsidR="005B5C46" w:rsidRPr="004E05F7" w:rsidRDefault="008D56BB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8D56BB">
              <w:rPr>
                <w:noProof/>
                <w:lang w:val="en-US"/>
              </w:rPr>
              <w:pict>
                <v:shape id="_x0000_s1032" type="#_x0000_t32" style="position:absolute;margin-left:.6pt;margin-top:-2.65pt;width:509pt;height:0;z-index:251656704;mso-position-horizontal-relative:text;mso-position-vertical-relative:text" o:connectortype="straight" strokecolor="#0070c0" strokeweight="1pt"/>
              </w:pict>
            </w:r>
            <w:r w:rsidR="005B5C46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Status</w:t>
            </w:r>
          </w:p>
        </w:tc>
        <w:tc>
          <w:tcPr>
            <w:tcW w:w="7902" w:type="dxa"/>
          </w:tcPr>
          <w:p w:rsidR="005B5C46" w:rsidRDefault="005B5C46" w:rsidP="001F6BF7">
            <w:pPr>
              <w:pStyle w:val="NOSBodyText"/>
              <w:rPr>
                <w:color w:val="221E1F"/>
              </w:rPr>
            </w:pPr>
            <w:bookmarkStart w:id="21" w:name="StartStatus"/>
            <w:bookmarkEnd w:id="21"/>
            <w:r>
              <w:rPr>
                <w:color w:val="221E1F"/>
              </w:rPr>
              <w:t>Original</w:t>
            </w:r>
          </w:p>
          <w:p w:rsidR="005B5C46" w:rsidRPr="004E05F7" w:rsidRDefault="005B5C46" w:rsidP="001F6BF7">
            <w:pPr>
              <w:pStyle w:val="NOSBodyText"/>
              <w:rPr>
                <w:color w:val="221E1F"/>
              </w:rPr>
            </w:pPr>
            <w:bookmarkStart w:id="22" w:name="EndStatus"/>
            <w:bookmarkEnd w:id="22"/>
          </w:p>
        </w:tc>
      </w:tr>
      <w:tr w:rsidR="005B5C46" w:rsidRPr="00CF4D98">
        <w:tc>
          <w:tcPr>
            <w:tcW w:w="2518" w:type="dxa"/>
          </w:tcPr>
          <w:p w:rsidR="005B5C46" w:rsidRDefault="008D56BB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bCs/>
              </w:rPr>
            </w:pPr>
            <w:r w:rsidRPr="008D56BB">
              <w:rPr>
                <w:noProof/>
                <w:lang w:val="en-US"/>
              </w:rPr>
              <w:pict>
                <v:shape id="_x0000_s1033" type="#_x0000_t32" style="position:absolute;margin-left:.6pt;margin-top:-2.65pt;width:509pt;height:0;z-index:251662848;mso-position-horizontal-relative:text;mso-position-vertical-relative:text" o:connectortype="straight" strokecolor="#0070c0" strokeweight="1pt"/>
              </w:pict>
            </w:r>
            <w:r w:rsidR="005B5C46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Originating organisation</w:t>
            </w:r>
            <w:r w:rsidRPr="008D56BB">
              <w:rPr>
                <w:noProof/>
                <w:lang w:val="en-US"/>
              </w:rPr>
              <w:pict>
                <v:shape id="_x0000_s1034" type="#_x0000_t32" style="position:absolute;margin-left:.6pt;margin-top:-2.65pt;width:509pt;height:0;z-index:251657728;mso-position-horizontal-relative:text;mso-position-vertical-relative:text" o:connectortype="straight" strokecolor="#0070c0" strokeweight="1pt"/>
              </w:pict>
            </w:r>
          </w:p>
          <w:p w:rsidR="005B5C46" w:rsidRPr="004E05F7" w:rsidRDefault="005B5C46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B5C46" w:rsidRPr="004E05F7" w:rsidRDefault="005B5C46" w:rsidP="008C725E">
            <w:pPr>
              <w:pStyle w:val="NOSBodyText"/>
              <w:rPr>
                <w:color w:val="221E1F"/>
              </w:rPr>
            </w:pPr>
            <w:bookmarkStart w:id="23" w:name="StartOrigin"/>
            <w:bookmarkStart w:id="24" w:name="EndOrigin"/>
            <w:bookmarkEnd w:id="23"/>
            <w:bookmarkEnd w:id="24"/>
            <w:r>
              <w:rPr>
                <w:color w:val="221E1F"/>
              </w:rPr>
              <w:t>Skills for Justice</w:t>
            </w:r>
            <w:bookmarkStart w:id="25" w:name="endoriginatingorganisation"/>
            <w:bookmarkEnd w:id="25"/>
          </w:p>
        </w:tc>
      </w:tr>
      <w:tr w:rsidR="005B5C46" w:rsidRPr="00CF4D98">
        <w:tc>
          <w:tcPr>
            <w:tcW w:w="2518" w:type="dxa"/>
          </w:tcPr>
          <w:p w:rsidR="005B5C46" w:rsidRPr="004E05F7" w:rsidRDefault="008D56BB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8D56BB">
              <w:rPr>
                <w:noProof/>
                <w:lang w:val="en-US"/>
              </w:rPr>
              <w:pict>
                <v:shape id="_x0000_s1036" type="#_x0000_t32" style="position:absolute;margin-left:.6pt;margin-top:-2.65pt;width:509pt;height:0;z-index:251658752;mso-position-horizontal-relative:text;mso-position-vertical-relative:text" o:connectortype="straight" strokecolor="#0070c0" strokeweight="1pt"/>
              </w:pict>
            </w:r>
            <w:r w:rsidR="005B5C46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Original URN</w:t>
            </w:r>
          </w:p>
        </w:tc>
        <w:tc>
          <w:tcPr>
            <w:tcW w:w="7902" w:type="dxa"/>
          </w:tcPr>
          <w:p w:rsidR="00925798" w:rsidRDefault="005838C5">
            <w:pPr>
              <w:rPr>
                <w:color w:val="221E1F"/>
              </w:rPr>
            </w:pPr>
            <w:bookmarkStart w:id="26" w:name="StartOriginURN"/>
            <w:bookmarkEnd w:id="26"/>
            <w:r>
              <w:rPr>
                <w:rFonts w:ascii="Arial" w:hAnsi="Arial" w:cs="Arial"/>
                <w:color w:val="221E1F"/>
              </w:rPr>
              <w:t xml:space="preserve">MSA </w:t>
            </w:r>
            <w:r w:rsidR="008C0B1A">
              <w:rPr>
                <w:rFonts w:ascii="Arial" w:hAnsi="Arial" w:cs="Arial"/>
                <w:color w:val="221E1F"/>
              </w:rPr>
              <w:t>D04</w:t>
            </w:r>
            <w:bookmarkStart w:id="27" w:name="EndOriginURN"/>
            <w:bookmarkEnd w:id="27"/>
          </w:p>
        </w:tc>
      </w:tr>
      <w:tr w:rsidR="005B5C46" w:rsidRPr="00CF4D98" w:rsidTr="00266993">
        <w:trPr>
          <w:trHeight w:val="850"/>
        </w:trPr>
        <w:tc>
          <w:tcPr>
            <w:tcW w:w="2518" w:type="dxa"/>
          </w:tcPr>
          <w:p w:rsidR="005B5C46" w:rsidRDefault="008D56BB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bCs/>
              </w:rPr>
            </w:pPr>
            <w:r w:rsidRPr="008D56BB">
              <w:rPr>
                <w:noProof/>
                <w:lang w:val="en-US"/>
              </w:rPr>
              <w:pict>
                <v:shape id="_x0000_s1035" type="#_x0000_t32" style="position:absolute;margin-left:.6pt;margin-top:.05pt;width:509pt;height:0;z-index:251661824;mso-position-horizontal-relative:text;mso-position-vertical-relative:text" o:connectortype="straight" strokecolor="#0070c0" strokeweight="1pt"/>
              </w:pict>
            </w:r>
            <w:r w:rsidR="005B5C46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Relevant occupations</w:t>
            </w:r>
          </w:p>
          <w:p w:rsidR="005B5C46" w:rsidRPr="004E05F7" w:rsidRDefault="005B5C46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B5C46" w:rsidRPr="004E05F7" w:rsidRDefault="008C0B1A" w:rsidP="00B60A73">
            <w:pPr>
              <w:spacing w:before="120"/>
              <w:rPr>
                <w:color w:val="221E1F"/>
              </w:rPr>
            </w:pPr>
            <w:bookmarkStart w:id="28" w:name="StartOccupations"/>
            <w:bookmarkEnd w:id="28"/>
            <w:r w:rsidRPr="00C91179">
              <w:rPr>
                <w:rFonts w:ascii="Arial" w:hAnsi="Arial" w:cs="Arial"/>
                <w:color w:val="221E1F"/>
              </w:rPr>
              <w:t>navigation officer; engineer; deck officer; able seaman</w:t>
            </w:r>
            <w:r>
              <w:rPr>
                <w:rFonts w:ascii="Arial" w:hAnsi="Arial" w:cs="Arial"/>
                <w:color w:val="221E1F"/>
              </w:rPr>
              <w:t>; fisherman</w:t>
            </w:r>
            <w:bookmarkStart w:id="29" w:name="EndOccupations"/>
            <w:bookmarkEnd w:id="29"/>
          </w:p>
        </w:tc>
      </w:tr>
      <w:tr w:rsidR="005B5C46" w:rsidRPr="00CF4D98">
        <w:tc>
          <w:tcPr>
            <w:tcW w:w="2518" w:type="dxa"/>
          </w:tcPr>
          <w:p w:rsidR="005B5C46" w:rsidRPr="004E05F7" w:rsidRDefault="008D56BB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8D56BB">
              <w:rPr>
                <w:noProof/>
                <w:lang w:val="en-US"/>
              </w:rPr>
              <w:pict>
                <v:shape id="_x0000_s1037" type="#_x0000_t32" style="position:absolute;margin-left:.6pt;margin-top:-2.65pt;width:509pt;height:0;z-index:251659776;mso-position-horizontal-relative:text;mso-position-vertical-relative:text" o:connectortype="straight" strokecolor="#0070c0" strokeweight="1pt"/>
              </w:pict>
            </w:r>
            <w:r w:rsidR="005B5C46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Suite</w:t>
            </w:r>
          </w:p>
        </w:tc>
        <w:tc>
          <w:tcPr>
            <w:tcW w:w="7902" w:type="dxa"/>
          </w:tcPr>
          <w:p w:rsidR="005B5C46" w:rsidRDefault="005B5C46" w:rsidP="001F6BF7">
            <w:pPr>
              <w:pStyle w:val="NOSBodyText"/>
              <w:rPr>
                <w:color w:val="221E1F"/>
              </w:rPr>
            </w:pPr>
            <w:bookmarkStart w:id="30" w:name="StartSuite"/>
            <w:bookmarkEnd w:id="30"/>
            <w:r>
              <w:rPr>
                <w:color w:val="221E1F"/>
              </w:rPr>
              <w:t>Maritime</w:t>
            </w:r>
          </w:p>
          <w:p w:rsidR="005B5C46" w:rsidRPr="004E05F7" w:rsidRDefault="005B5C46" w:rsidP="001F6BF7">
            <w:pPr>
              <w:pStyle w:val="NOSBodyText"/>
              <w:rPr>
                <w:color w:val="221E1F"/>
              </w:rPr>
            </w:pPr>
            <w:bookmarkStart w:id="31" w:name="EndSuite"/>
            <w:bookmarkEnd w:id="31"/>
          </w:p>
        </w:tc>
      </w:tr>
      <w:tr w:rsidR="005B5C46" w:rsidRPr="00CF4D98">
        <w:tc>
          <w:tcPr>
            <w:tcW w:w="2518" w:type="dxa"/>
          </w:tcPr>
          <w:p w:rsidR="005B5C46" w:rsidRPr="004E05F7" w:rsidRDefault="008D56BB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8D56BB">
              <w:rPr>
                <w:noProof/>
                <w:lang w:val="en-US"/>
              </w:rPr>
              <w:pict>
                <v:shape id="_x0000_s1038" type="#_x0000_t32" style="position:absolute;margin-left:.6pt;margin-top:-2.65pt;width:509pt;height:0;z-index:251660800;mso-position-horizontal-relative:text;mso-position-vertical-relative:text" o:connectortype="straight" strokecolor="#0070c0" strokeweight="1pt"/>
              </w:pict>
            </w:r>
            <w:r w:rsidR="005B5C46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Key words</w:t>
            </w:r>
          </w:p>
        </w:tc>
        <w:tc>
          <w:tcPr>
            <w:tcW w:w="7902" w:type="dxa"/>
          </w:tcPr>
          <w:p w:rsidR="005B5C46" w:rsidRDefault="008C0B1A" w:rsidP="00B60A73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color w:val="221E1F"/>
              </w:rPr>
            </w:pPr>
            <w:bookmarkStart w:id="32" w:name="StartKeywords"/>
            <w:bookmarkEnd w:id="32"/>
            <w:r>
              <w:t>Prepare; fishing gear; gear damage; effective repairs; shaping; assembly; rigging; gear specifications</w:t>
            </w:r>
          </w:p>
          <w:p w:rsidR="005B5C46" w:rsidRPr="004E05F7" w:rsidRDefault="005B5C46" w:rsidP="00690067">
            <w:pPr>
              <w:pStyle w:val="NOSBodyText"/>
              <w:rPr>
                <w:color w:val="221E1F"/>
              </w:rPr>
            </w:pPr>
            <w:bookmarkStart w:id="33" w:name="EndKeywords"/>
            <w:bookmarkEnd w:id="33"/>
          </w:p>
        </w:tc>
      </w:tr>
    </w:tbl>
    <w:p w:rsidR="005B5C46" w:rsidRDefault="005B5C46" w:rsidP="0052780A"/>
    <w:sectPr w:rsidR="005B5C46" w:rsidSect="005A423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C46" w:rsidRDefault="005B5C46" w:rsidP="00521BFC">
      <w:r>
        <w:separator/>
      </w:r>
    </w:p>
  </w:endnote>
  <w:endnote w:type="continuationSeparator" w:id="0">
    <w:p w:rsidR="005B5C46" w:rsidRDefault="005B5C46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C46" w:rsidRPr="00D13FFB" w:rsidRDefault="005838C5" w:rsidP="009F7CB5">
    <w:pPr>
      <w:pStyle w:val="Footer"/>
      <w:tabs>
        <w:tab w:val="left" w:pos="1200"/>
        <w:tab w:val="right" w:pos="10206"/>
      </w:tabs>
      <w:rPr>
        <w:sz w:val="18"/>
      </w:rPr>
    </w:pPr>
    <w:r w:rsidRPr="005838C5">
      <w:rPr>
        <w:rFonts w:ascii="Arial" w:hAnsi="Arial" w:cs="Arial"/>
        <w:noProof/>
        <w:sz w:val="14"/>
        <w:szCs w:val="14"/>
      </w:rPr>
      <w:t>MSA D04</w:t>
    </w:r>
    <w:r>
      <w:rPr>
        <w:rFonts w:ascii="Arial" w:hAnsi="Arial" w:cs="Arial"/>
        <w:noProof/>
        <w:sz w:val="14"/>
        <w:szCs w:val="14"/>
      </w:rPr>
      <w:t xml:space="preserve"> </w:t>
    </w:r>
    <w:r w:rsidRPr="005838C5">
      <w:rPr>
        <w:rFonts w:ascii="Arial" w:hAnsi="Arial" w:cs="Arial"/>
        <w:noProof/>
        <w:sz w:val="14"/>
        <w:szCs w:val="14"/>
      </w:rPr>
      <w:t>Prepare fishing gear</w:t>
    </w:r>
    <w:r w:rsidR="005B5C46">
      <w:rPr>
        <w:sz w:val="18"/>
      </w:rPr>
      <w:tab/>
    </w:r>
    <w:r w:rsidR="005B5C46">
      <w:rPr>
        <w:sz w:val="18"/>
      </w:rPr>
      <w:tab/>
    </w:r>
    <w:r w:rsidR="005B5C46">
      <w:rPr>
        <w:sz w:val="18"/>
      </w:rPr>
      <w:tab/>
    </w:r>
    <w:fldSimple w:instr=" PAGE   \* MERGEFORMAT ">
      <w:r w:rsidR="00B60A73" w:rsidRPr="00B60A73">
        <w:rPr>
          <w:rFonts w:ascii="Arial" w:hAnsi="Arial" w:cs="Arial"/>
          <w:noProof/>
          <w:sz w:val="14"/>
        </w:rPr>
        <w:t>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C46" w:rsidRPr="0086259F" w:rsidRDefault="005838C5" w:rsidP="0086259F">
    <w:pPr>
      <w:pStyle w:val="Footer"/>
      <w:tabs>
        <w:tab w:val="left" w:pos="1200"/>
        <w:tab w:val="right" w:pos="10206"/>
      </w:tabs>
      <w:rPr>
        <w:sz w:val="18"/>
      </w:rPr>
    </w:pPr>
    <w:r w:rsidRPr="005838C5">
      <w:rPr>
        <w:rFonts w:ascii="Arial" w:hAnsi="Arial" w:cs="Arial"/>
        <w:noProof/>
        <w:sz w:val="14"/>
        <w:szCs w:val="14"/>
      </w:rPr>
      <w:t>MSA D04</w:t>
    </w:r>
    <w:r>
      <w:rPr>
        <w:rFonts w:ascii="Arial" w:hAnsi="Arial" w:cs="Arial"/>
        <w:noProof/>
        <w:sz w:val="14"/>
        <w:szCs w:val="14"/>
      </w:rPr>
      <w:t xml:space="preserve"> </w:t>
    </w:r>
    <w:r w:rsidRPr="005838C5">
      <w:rPr>
        <w:rFonts w:ascii="Arial" w:hAnsi="Arial" w:cs="Arial"/>
        <w:noProof/>
        <w:sz w:val="14"/>
        <w:szCs w:val="14"/>
      </w:rPr>
      <w:t>Prepare fishing gear</w:t>
    </w:r>
    <w:r w:rsidR="005B5C46">
      <w:rPr>
        <w:sz w:val="18"/>
      </w:rPr>
      <w:tab/>
    </w:r>
    <w:r w:rsidR="005B5C46">
      <w:rPr>
        <w:sz w:val="18"/>
      </w:rPr>
      <w:tab/>
    </w:r>
    <w:fldSimple w:instr=" PAGE   \* MERGEFORMAT ">
      <w:r w:rsidR="00B60A73" w:rsidRPr="00B60A73">
        <w:rPr>
          <w:rFonts w:ascii="Arial" w:hAnsi="Arial" w:cs="Arial"/>
          <w:noProof/>
          <w:sz w:val="14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C46" w:rsidRDefault="005B5C46" w:rsidP="00521BFC">
      <w:r>
        <w:separator/>
      </w:r>
    </w:p>
  </w:footnote>
  <w:footnote w:type="continuationSeparator" w:id="0">
    <w:p w:rsidR="005B5C46" w:rsidRDefault="005B5C46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C46" w:rsidRPr="003C6D88" w:rsidRDefault="008D56BB" w:rsidP="002063F2">
    <w:pPr>
      <w:tabs>
        <w:tab w:val="left" w:pos="7140"/>
      </w:tabs>
    </w:pPr>
    <w:r w:rsidRPr="008D56BB"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.6pt;margin-top:65pt;width:509pt;height:0;z-index:251658240" o:connectortype="straight" strokecolor="#0070c0" strokeweight="1pt"/>
      </w:pict>
    </w:r>
    <w:r w:rsidR="008C0B1A">
      <w:rPr>
        <w:rFonts w:ascii="Arial" w:hAnsi="Arial" w:cs="Arial"/>
        <w:b/>
        <w:noProof/>
        <w:sz w:val="32"/>
      </w:rPr>
      <w:t xml:space="preserve">MSA </w:t>
    </w:r>
    <w:r w:rsidR="005B5C46">
      <w:rPr>
        <w:rFonts w:ascii="Arial" w:hAnsi="Arial" w:cs="Arial"/>
        <w:b/>
        <w:noProof/>
        <w:sz w:val="32"/>
      </w:rPr>
      <w:t>D04</w:t>
    </w:r>
    <w:r w:rsidR="005B5C46" w:rsidRPr="003C6D88">
      <w:rPr>
        <w:rFonts w:cs="Courier New"/>
        <w:noProof/>
        <w:sz w:val="32"/>
      </w:rPr>
      <w:br/>
    </w:r>
    <w:r w:rsidR="005B5C46">
      <w:rPr>
        <w:rFonts w:ascii="Arial" w:hAnsi="Arial" w:cs="Arial"/>
        <w:noProof/>
        <w:sz w:val="32"/>
      </w:rPr>
      <w:t>Prepare fishing gear</w:t>
    </w:r>
    <w:r w:rsidR="005B5C46">
      <w:rPr>
        <w:rFonts w:cs="Courier New"/>
        <w:noProof/>
        <w:sz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/>
    </w:tblPr>
    <w:tblGrid>
      <w:gridCol w:w="7616"/>
      <w:gridCol w:w="2616"/>
    </w:tblGrid>
    <w:tr w:rsidR="005B5C46">
      <w:trPr>
        <w:cantSplit/>
        <w:trHeight w:val="1065"/>
      </w:trPr>
      <w:tc>
        <w:tcPr>
          <w:tcW w:w="7616" w:type="dxa"/>
        </w:tcPr>
        <w:p w:rsidR="005B5C46" w:rsidRPr="00DF70EE" w:rsidRDefault="008C0B1A" w:rsidP="00D153EB">
          <w:pPr>
            <w:pStyle w:val="Header"/>
            <w:spacing w:after="0" w:line="240" w:lineRule="auto"/>
            <w:rPr>
              <w:rFonts w:ascii="Arial" w:hAnsi="Arial" w:cs="Arial"/>
              <w:b/>
              <w:sz w:val="32"/>
            </w:rPr>
          </w:pPr>
          <w:r>
            <w:rPr>
              <w:rFonts w:ascii="Arial" w:hAnsi="Arial" w:cs="Arial"/>
              <w:b/>
              <w:sz w:val="32"/>
            </w:rPr>
            <w:t xml:space="preserve">MSA </w:t>
          </w:r>
          <w:r w:rsidR="005B5C46">
            <w:rPr>
              <w:rFonts w:ascii="Arial" w:hAnsi="Arial" w:cs="Arial"/>
              <w:b/>
              <w:sz w:val="32"/>
            </w:rPr>
            <w:t>D04</w:t>
          </w:r>
        </w:p>
        <w:p w:rsidR="005B5C46" w:rsidRPr="00DF70EE" w:rsidRDefault="005B5C46" w:rsidP="00D153EB">
          <w:pPr>
            <w:pStyle w:val="Header"/>
            <w:spacing w:after="0" w:line="240" w:lineRule="auto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</w:rPr>
            <w:t>Prepare fishing gear</w:t>
          </w:r>
        </w:p>
      </w:tc>
      <w:tc>
        <w:tcPr>
          <w:tcW w:w="2616" w:type="dxa"/>
        </w:tcPr>
        <w:p w:rsidR="005B5C46" w:rsidRDefault="00306346" w:rsidP="00D153EB">
          <w:pPr>
            <w:pStyle w:val="Header"/>
            <w:spacing w:after="0" w:line="240" w:lineRule="auto"/>
            <w:jc w:val="right"/>
          </w:pPr>
          <w:r>
            <w:rPr>
              <w:noProof/>
              <w:sz w:val="24"/>
              <w:lang w:eastAsia="en-GB"/>
            </w:rPr>
            <w:drawing>
              <wp:inline distT="0" distB="0" distL="0" distR="0">
                <wp:extent cx="1503045" cy="819150"/>
                <wp:effectExtent l="19050" t="0" r="1905" b="0"/>
                <wp:docPr id="1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O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3045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B5C46" w:rsidRPr="009A1F82" w:rsidRDefault="008D56BB" w:rsidP="009A1F82">
    <w:pPr>
      <w:pStyle w:val="Header"/>
    </w:pPr>
    <w:r w:rsidRPr="008D56BB"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.95pt;margin-top:22.5pt;width:509pt;height:0;z-index:251657216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563C96"/>
    <w:multiLevelType w:val="multilevel"/>
    <w:tmpl w:val="CA78081A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90F5B30"/>
    <w:multiLevelType w:val="multilevel"/>
    <w:tmpl w:val="A9C0A416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3E36D6"/>
    <w:multiLevelType w:val="multilevel"/>
    <w:tmpl w:val="6F6A9A30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B8495D"/>
    <w:multiLevelType w:val="multilevel"/>
    <w:tmpl w:val="F800C6AA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E8E5CE7"/>
    <w:multiLevelType w:val="multilevel"/>
    <w:tmpl w:val="D2BE38F2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"/>
  </w:num>
  <w:num w:numId="5">
    <w:abstractNumId w:val="12"/>
  </w:num>
  <w:num w:numId="6">
    <w:abstractNumId w:val="15"/>
  </w:num>
  <w:num w:numId="7">
    <w:abstractNumId w:val="4"/>
  </w:num>
  <w:num w:numId="8">
    <w:abstractNumId w:val="18"/>
  </w:num>
  <w:num w:numId="9">
    <w:abstractNumId w:val="17"/>
  </w:num>
  <w:num w:numId="10">
    <w:abstractNumId w:val="14"/>
  </w:num>
  <w:num w:numId="11">
    <w:abstractNumId w:val="11"/>
  </w:num>
  <w:num w:numId="12">
    <w:abstractNumId w:val="8"/>
  </w:num>
  <w:num w:numId="13">
    <w:abstractNumId w:val="3"/>
  </w:num>
  <w:num w:numId="14">
    <w:abstractNumId w:val="10"/>
  </w:num>
  <w:num w:numId="15">
    <w:abstractNumId w:val="0"/>
  </w:num>
  <w:num w:numId="16">
    <w:abstractNumId w:val="6"/>
  </w:num>
  <w:num w:numId="17">
    <w:abstractNumId w:val="5"/>
  </w:num>
  <w:num w:numId="18">
    <w:abstractNumId w:val="19"/>
  </w:num>
  <w:num w:numId="19">
    <w:abstractNumId w:val="13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  <o:rules v:ext="edit">
        <o:r id="V:Rule3" type="connector" idref="#_x0000_s2049"/>
        <o:r id="V:Rule4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66CD2"/>
    <w:rsid w:val="00074FC4"/>
    <w:rsid w:val="00077B79"/>
    <w:rsid w:val="0008134B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D2411"/>
    <w:rsid w:val="000D38DB"/>
    <w:rsid w:val="000E0A1D"/>
    <w:rsid w:val="000E1A7E"/>
    <w:rsid w:val="0010370F"/>
    <w:rsid w:val="0010479B"/>
    <w:rsid w:val="001103C6"/>
    <w:rsid w:val="00115544"/>
    <w:rsid w:val="0013639C"/>
    <w:rsid w:val="0016238F"/>
    <w:rsid w:val="001634E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75AC"/>
    <w:rsid w:val="001F55F5"/>
    <w:rsid w:val="001F6BF7"/>
    <w:rsid w:val="0020370A"/>
    <w:rsid w:val="002063F2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66993"/>
    <w:rsid w:val="00270B1B"/>
    <w:rsid w:val="002774F2"/>
    <w:rsid w:val="002A4C5F"/>
    <w:rsid w:val="002A5B6E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06346"/>
    <w:rsid w:val="00310CA1"/>
    <w:rsid w:val="00320442"/>
    <w:rsid w:val="003319D1"/>
    <w:rsid w:val="00345B06"/>
    <w:rsid w:val="003521D1"/>
    <w:rsid w:val="0036118B"/>
    <w:rsid w:val="003722CD"/>
    <w:rsid w:val="00377DED"/>
    <w:rsid w:val="00380447"/>
    <w:rsid w:val="00387C8A"/>
    <w:rsid w:val="003B7932"/>
    <w:rsid w:val="003C4768"/>
    <w:rsid w:val="003C6D88"/>
    <w:rsid w:val="003D3486"/>
    <w:rsid w:val="003D524D"/>
    <w:rsid w:val="003D7EF3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901D8"/>
    <w:rsid w:val="00491F62"/>
    <w:rsid w:val="004971C9"/>
    <w:rsid w:val="00497C87"/>
    <w:rsid w:val="004A57E2"/>
    <w:rsid w:val="004B12F4"/>
    <w:rsid w:val="004B1702"/>
    <w:rsid w:val="004C7763"/>
    <w:rsid w:val="004D08DE"/>
    <w:rsid w:val="004D0EEB"/>
    <w:rsid w:val="004D1EA6"/>
    <w:rsid w:val="004D1F3B"/>
    <w:rsid w:val="004D6960"/>
    <w:rsid w:val="004E05F7"/>
    <w:rsid w:val="004E21DC"/>
    <w:rsid w:val="0050084C"/>
    <w:rsid w:val="005027E6"/>
    <w:rsid w:val="00515426"/>
    <w:rsid w:val="00521BFC"/>
    <w:rsid w:val="0052780A"/>
    <w:rsid w:val="00540315"/>
    <w:rsid w:val="00540609"/>
    <w:rsid w:val="00545BAC"/>
    <w:rsid w:val="00550971"/>
    <w:rsid w:val="00556342"/>
    <w:rsid w:val="00563BF7"/>
    <w:rsid w:val="00582DD7"/>
    <w:rsid w:val="005833E2"/>
    <w:rsid w:val="005838C5"/>
    <w:rsid w:val="00587FA4"/>
    <w:rsid w:val="005A4236"/>
    <w:rsid w:val="005B01E9"/>
    <w:rsid w:val="005B5C46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21"/>
    <w:rsid w:val="0063089C"/>
    <w:rsid w:val="00637642"/>
    <w:rsid w:val="00637BA8"/>
    <w:rsid w:val="0064341A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320E"/>
    <w:rsid w:val="00694A3C"/>
    <w:rsid w:val="006A129C"/>
    <w:rsid w:val="006A61E1"/>
    <w:rsid w:val="006B2227"/>
    <w:rsid w:val="006B4495"/>
    <w:rsid w:val="006C2574"/>
    <w:rsid w:val="006D03D8"/>
    <w:rsid w:val="006E0E81"/>
    <w:rsid w:val="006E35D0"/>
    <w:rsid w:val="006F0706"/>
    <w:rsid w:val="006F3CA8"/>
    <w:rsid w:val="007017D1"/>
    <w:rsid w:val="007156AF"/>
    <w:rsid w:val="00715D93"/>
    <w:rsid w:val="007205E3"/>
    <w:rsid w:val="00724E04"/>
    <w:rsid w:val="00726306"/>
    <w:rsid w:val="00742745"/>
    <w:rsid w:val="00753242"/>
    <w:rsid w:val="007613C5"/>
    <w:rsid w:val="00762896"/>
    <w:rsid w:val="00762E29"/>
    <w:rsid w:val="00780EAB"/>
    <w:rsid w:val="00785D30"/>
    <w:rsid w:val="00791C53"/>
    <w:rsid w:val="007A13ED"/>
    <w:rsid w:val="007B0672"/>
    <w:rsid w:val="007C232F"/>
    <w:rsid w:val="007C2DD8"/>
    <w:rsid w:val="007C7363"/>
    <w:rsid w:val="007C7DC5"/>
    <w:rsid w:val="007D3CB0"/>
    <w:rsid w:val="007D52B7"/>
    <w:rsid w:val="007D76C0"/>
    <w:rsid w:val="007E7D16"/>
    <w:rsid w:val="0082306F"/>
    <w:rsid w:val="00823628"/>
    <w:rsid w:val="0084302D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A71A9"/>
    <w:rsid w:val="008B04B4"/>
    <w:rsid w:val="008B21FF"/>
    <w:rsid w:val="008B3E91"/>
    <w:rsid w:val="008B472C"/>
    <w:rsid w:val="008C0064"/>
    <w:rsid w:val="008C0B1A"/>
    <w:rsid w:val="008C725E"/>
    <w:rsid w:val="008D56BB"/>
    <w:rsid w:val="00901FEF"/>
    <w:rsid w:val="0090468B"/>
    <w:rsid w:val="0090729C"/>
    <w:rsid w:val="0091573A"/>
    <w:rsid w:val="00925798"/>
    <w:rsid w:val="00926F31"/>
    <w:rsid w:val="009406A9"/>
    <w:rsid w:val="009413C7"/>
    <w:rsid w:val="009462DC"/>
    <w:rsid w:val="0094762A"/>
    <w:rsid w:val="009507C1"/>
    <w:rsid w:val="009524C5"/>
    <w:rsid w:val="00954000"/>
    <w:rsid w:val="009541D5"/>
    <w:rsid w:val="00957D1B"/>
    <w:rsid w:val="00964343"/>
    <w:rsid w:val="009648B9"/>
    <w:rsid w:val="00965C13"/>
    <w:rsid w:val="00967459"/>
    <w:rsid w:val="00970FA0"/>
    <w:rsid w:val="00974A9C"/>
    <w:rsid w:val="009759E7"/>
    <w:rsid w:val="00975E76"/>
    <w:rsid w:val="00987F3E"/>
    <w:rsid w:val="009966D8"/>
    <w:rsid w:val="009A1EEF"/>
    <w:rsid w:val="009A1F82"/>
    <w:rsid w:val="009B1EB3"/>
    <w:rsid w:val="009B3DAA"/>
    <w:rsid w:val="009B5775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C08"/>
    <w:rsid w:val="00A560A0"/>
    <w:rsid w:val="00A664B3"/>
    <w:rsid w:val="00A73B2E"/>
    <w:rsid w:val="00A910A6"/>
    <w:rsid w:val="00A92AB5"/>
    <w:rsid w:val="00A9731F"/>
    <w:rsid w:val="00AA411C"/>
    <w:rsid w:val="00AB493E"/>
    <w:rsid w:val="00AB7B1B"/>
    <w:rsid w:val="00AC5EE5"/>
    <w:rsid w:val="00AE57EF"/>
    <w:rsid w:val="00B04696"/>
    <w:rsid w:val="00B15A0B"/>
    <w:rsid w:val="00B165CE"/>
    <w:rsid w:val="00B26E27"/>
    <w:rsid w:val="00B4020E"/>
    <w:rsid w:val="00B51DAF"/>
    <w:rsid w:val="00B5446B"/>
    <w:rsid w:val="00B60A73"/>
    <w:rsid w:val="00B652FB"/>
    <w:rsid w:val="00B73F65"/>
    <w:rsid w:val="00B82F94"/>
    <w:rsid w:val="00B9514C"/>
    <w:rsid w:val="00BA174C"/>
    <w:rsid w:val="00BA2445"/>
    <w:rsid w:val="00BC0DB9"/>
    <w:rsid w:val="00BC5E81"/>
    <w:rsid w:val="00BD3CDA"/>
    <w:rsid w:val="00BE436E"/>
    <w:rsid w:val="00BF663F"/>
    <w:rsid w:val="00C023A9"/>
    <w:rsid w:val="00C077DD"/>
    <w:rsid w:val="00C12BFA"/>
    <w:rsid w:val="00C20B78"/>
    <w:rsid w:val="00C23559"/>
    <w:rsid w:val="00C241A2"/>
    <w:rsid w:val="00C2528F"/>
    <w:rsid w:val="00C327DC"/>
    <w:rsid w:val="00C372A8"/>
    <w:rsid w:val="00C61072"/>
    <w:rsid w:val="00C617B3"/>
    <w:rsid w:val="00C717B8"/>
    <w:rsid w:val="00C73990"/>
    <w:rsid w:val="00C758AA"/>
    <w:rsid w:val="00C77C64"/>
    <w:rsid w:val="00C80E62"/>
    <w:rsid w:val="00C92654"/>
    <w:rsid w:val="00C94311"/>
    <w:rsid w:val="00C96366"/>
    <w:rsid w:val="00CA0B7E"/>
    <w:rsid w:val="00CA0BEC"/>
    <w:rsid w:val="00CA3700"/>
    <w:rsid w:val="00CC2785"/>
    <w:rsid w:val="00CF4D98"/>
    <w:rsid w:val="00D03896"/>
    <w:rsid w:val="00D10104"/>
    <w:rsid w:val="00D13FFB"/>
    <w:rsid w:val="00D15081"/>
    <w:rsid w:val="00D153EB"/>
    <w:rsid w:val="00D27CC8"/>
    <w:rsid w:val="00D33BD9"/>
    <w:rsid w:val="00D50956"/>
    <w:rsid w:val="00D646F9"/>
    <w:rsid w:val="00D762B7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6A72"/>
    <w:rsid w:val="00E1299D"/>
    <w:rsid w:val="00E2189F"/>
    <w:rsid w:val="00E23877"/>
    <w:rsid w:val="00E27661"/>
    <w:rsid w:val="00E30B15"/>
    <w:rsid w:val="00E34F16"/>
    <w:rsid w:val="00E45566"/>
    <w:rsid w:val="00E569AA"/>
    <w:rsid w:val="00E664BC"/>
    <w:rsid w:val="00E66529"/>
    <w:rsid w:val="00E80A62"/>
    <w:rsid w:val="00EB50D3"/>
    <w:rsid w:val="00EC0461"/>
    <w:rsid w:val="00EC19B3"/>
    <w:rsid w:val="00EC1AA4"/>
    <w:rsid w:val="00EC71A9"/>
    <w:rsid w:val="00ED4338"/>
    <w:rsid w:val="00EE5D4B"/>
    <w:rsid w:val="00F02CCD"/>
    <w:rsid w:val="00F0401E"/>
    <w:rsid w:val="00F0526B"/>
    <w:rsid w:val="00F129CF"/>
    <w:rsid w:val="00F152BB"/>
    <w:rsid w:val="00F2327D"/>
    <w:rsid w:val="00F25CCF"/>
    <w:rsid w:val="00F2717E"/>
    <w:rsid w:val="00F307E2"/>
    <w:rsid w:val="00F353EE"/>
    <w:rsid w:val="00F404FC"/>
    <w:rsid w:val="00F41846"/>
    <w:rsid w:val="00F4296C"/>
    <w:rsid w:val="00F45010"/>
    <w:rsid w:val="00F45348"/>
    <w:rsid w:val="00F656FD"/>
    <w:rsid w:val="00F72712"/>
    <w:rsid w:val="00F75610"/>
    <w:rsid w:val="00F83C96"/>
    <w:rsid w:val="00F90C6C"/>
    <w:rsid w:val="00F90E29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  <w:rsid w:val="00FF03A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  <o:rules v:ext="edit">
        <o:r id="V:Rule12" type="connector" idref="#_x0000_s1032"/>
        <o:r id="V:Rule13" type="connector" idref="#_x0000_s1030"/>
        <o:r id="V:Rule14" type="connector" idref="#_x0000_s1035"/>
        <o:r id="V:Rule15" type="connector" idref="#_x0000_s1038"/>
        <o:r id="V:Rule16" type="connector" idref="#_x0000_s1036"/>
        <o:r id="V:Rule17" type="connector" idref="#_x0000_s1031"/>
        <o:r id="V:Rule18" type="connector" idref="#_x0000_s1028"/>
        <o:r id="V:Rule19" type="connector" idref="#_x0000_s1037"/>
        <o:r id="V:Rule20" type="connector" idref="#_x0000_s1033"/>
        <o:r id="V:Rule21" type="connector" idref="#_x0000_s1029"/>
        <o:r id="V:Rule22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4972"/>
    <w:pPr>
      <w:keepNext/>
      <w:keepLines/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15544"/>
    <w:pPr>
      <w:keepNext/>
      <w:keepLines/>
      <w:spacing w:before="220"/>
      <w:outlineLvl w:val="1"/>
    </w:pPr>
    <w:rPr>
      <w:rFonts w:eastAsia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D4972"/>
    <w:rPr>
      <w:rFonts w:ascii="Arial" w:hAnsi="Arial" w:cs="Times New Roman"/>
      <w:b/>
      <w:bCs/>
      <w:sz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115544"/>
    <w:rPr>
      <w:rFonts w:ascii="Arial" w:hAnsi="Arial" w:cs="Times New Roman"/>
      <w:b/>
      <w:bCs/>
      <w:sz w:val="26"/>
    </w:rPr>
  </w:style>
  <w:style w:type="paragraph" w:styleId="NoSpacing">
    <w:name w:val="No Spacing"/>
    <w:uiPriority w:val="99"/>
    <w:semiHidden/>
    <w:qFormat/>
    <w:rsid w:val="00115544"/>
    <w:rPr>
      <w:rFonts w:ascii="Arial" w:hAnsi="Arial"/>
      <w:sz w:val="22"/>
      <w:szCs w:val="22"/>
    </w:rPr>
  </w:style>
  <w:style w:type="paragraph" w:customStyle="1" w:styleId="Numbered">
    <w:name w:val="Numbered"/>
    <w:basedOn w:val="Normal"/>
    <w:uiPriority w:val="99"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uiPriority w:val="99"/>
    <w:rsid w:val="00115544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 w:cs="Times New Roman"/>
    </w:rPr>
  </w:style>
  <w:style w:type="paragraph" w:styleId="Footer">
    <w:name w:val="footer"/>
    <w:basedOn w:val="Normal"/>
    <w:link w:val="FooterChar"/>
    <w:uiPriority w:val="99"/>
    <w:semiHidden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</w:rPr>
  </w:style>
  <w:style w:type="paragraph" w:customStyle="1" w:styleId="NumberingSteps">
    <w:name w:val="Numbering Steps"/>
    <w:basedOn w:val="Normal"/>
    <w:uiPriority w:val="99"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99"/>
    <w:rsid w:val="00451CC3"/>
    <w:pPr>
      <w:spacing w:after="240"/>
    </w:pPr>
    <w:rPr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99"/>
    <w:rsid w:val="00451CC3"/>
    <w:rPr>
      <w:rFonts w:ascii="Arial" w:hAnsi="Arial" w:cs="Times New Roman"/>
      <w:bCs/>
      <w:iCs/>
      <w:noProof/>
      <w:lang w:val="en-GB" w:eastAsia="en-GB"/>
    </w:rPr>
  </w:style>
  <w:style w:type="paragraph" w:customStyle="1" w:styleId="NOSSideHeading">
    <w:name w:val="NOS Side Heading"/>
    <w:basedOn w:val="Normal"/>
    <w:uiPriority w:val="99"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uiPriority w:val="99"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</w:rPr>
  </w:style>
  <w:style w:type="paragraph" w:customStyle="1" w:styleId="NOSBodyHeading">
    <w:name w:val="NOS Body Heading"/>
    <w:basedOn w:val="NOSBodyText"/>
    <w:uiPriority w:val="99"/>
    <w:rsid w:val="0052780A"/>
    <w:rPr>
      <w:b/>
    </w:rPr>
  </w:style>
  <w:style w:type="paragraph" w:customStyle="1" w:styleId="NOSNumberList">
    <w:name w:val="NOS Number List"/>
    <w:basedOn w:val="NOSBodyText"/>
    <w:uiPriority w:val="99"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uiPriority w:val="99"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color w:val="0078C1"/>
      <w:sz w:val="26"/>
    </w:rPr>
  </w:style>
  <w:style w:type="table" w:styleId="TableGrid">
    <w:name w:val="Table Grid"/>
    <w:basedOn w:val="TableNormal"/>
    <w:uiPriority w:val="99"/>
    <w:rsid w:val="009A1F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rFonts w:cs="Times New Roman"/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6434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34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341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34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34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370</Words>
  <Characters>2115</Characters>
  <Application>Microsoft Office Word</Application>
  <DocSecurity>0</DocSecurity>
  <Lines>17</Lines>
  <Paragraphs>4</Paragraphs>
  <ScaleCrop>false</ScaleCrop>
  <Company>UK Commission for Employment and Skills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Overview</dc:title>
  <dc:creator>CHoulden</dc:creator>
  <cp:lastModifiedBy>helen.anayiotos</cp:lastModifiedBy>
  <cp:revision>7</cp:revision>
  <dcterms:created xsi:type="dcterms:W3CDTF">2011-12-14T15:37:00Z</dcterms:created>
  <dcterms:modified xsi:type="dcterms:W3CDTF">2012-02-23T14:53:00Z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