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E1" w:rsidRDefault="00800318" w:rsidP="00800318">
      <w:pPr>
        <w:jc w:val="center"/>
      </w:pPr>
      <w:r w:rsidRPr="00800318">
        <w:rPr>
          <w:noProof/>
          <w:lang w:eastAsia="en-GB"/>
        </w:rPr>
        <w:drawing>
          <wp:inline distT="0" distB="0" distL="0" distR="0">
            <wp:extent cx="1689100" cy="864819"/>
            <wp:effectExtent l="0" t="0" r="6350" b="0"/>
            <wp:docPr id="1" name="Picture 1" descr="C:\Users\Iain\Documents\S DRIVE\MSA Secretariat\Marketing\Logos\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in\Documents\S DRIVE\MSA Secretariat\Marketing\Logos\logo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0" cy="8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F3" w:rsidRDefault="00CF0CF3" w:rsidP="00CF0CF3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0318" w:rsidTr="00D554C8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000066"/>
              <w:right w:val="single" w:sz="4" w:space="0" w:color="auto"/>
            </w:tcBorders>
            <w:shd w:val="clear" w:color="auto" w:fill="002060"/>
          </w:tcPr>
          <w:p w:rsidR="00800318" w:rsidRPr="00800318" w:rsidRDefault="00800318" w:rsidP="00800318">
            <w:pPr>
              <w:spacing w:before="120" w:after="120"/>
              <w:jc w:val="center"/>
              <w:rPr>
                <w:rFonts w:ascii="Aparajita" w:hAnsi="Aparajita" w:cs="Aparajita"/>
                <w:b/>
                <w:sz w:val="56"/>
                <w:szCs w:val="56"/>
              </w:rPr>
            </w:pPr>
            <w:r w:rsidRPr="00800318">
              <w:rPr>
                <w:rFonts w:ascii="Aparajita" w:hAnsi="Aparajita" w:cs="Aparajita"/>
                <w:b/>
                <w:sz w:val="56"/>
                <w:szCs w:val="56"/>
              </w:rPr>
              <w:t>Press Release</w:t>
            </w:r>
          </w:p>
        </w:tc>
      </w:tr>
      <w:tr w:rsidR="00D43D4F" w:rsidTr="00D43D4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000066"/>
              <w:right w:val="single" w:sz="4" w:space="0" w:color="auto"/>
            </w:tcBorders>
            <w:shd w:val="clear" w:color="auto" w:fill="auto"/>
          </w:tcPr>
          <w:p w:rsidR="00D43D4F" w:rsidRPr="00D43D4F" w:rsidRDefault="00D43D4F" w:rsidP="00800318">
            <w:pPr>
              <w:spacing w:before="120" w:after="120"/>
              <w:jc w:val="center"/>
              <w:rPr>
                <w:rFonts w:ascii="Aparajita" w:hAnsi="Aparajita" w:cs="Aparajita"/>
                <w:b/>
                <w:sz w:val="28"/>
                <w:szCs w:val="28"/>
              </w:rPr>
            </w:pPr>
            <w:r w:rsidRPr="00D43D4F">
              <w:rPr>
                <w:rFonts w:ascii="Aparajita" w:hAnsi="Aparajita" w:cs="Aparajita"/>
                <w:b/>
                <w:sz w:val="28"/>
                <w:szCs w:val="28"/>
              </w:rPr>
              <w:t>12.9.2017: Immediate</w:t>
            </w:r>
          </w:p>
        </w:tc>
      </w:tr>
      <w:tr w:rsidR="00800318" w:rsidTr="00D554C8">
        <w:tc>
          <w:tcPr>
            <w:tcW w:w="9016" w:type="dxa"/>
            <w:tcBorders>
              <w:top w:val="single" w:sz="4" w:space="0" w:color="000066"/>
            </w:tcBorders>
          </w:tcPr>
          <w:p w:rsidR="00800318" w:rsidRDefault="00800318" w:rsidP="00800318">
            <w:pPr>
              <w:jc w:val="center"/>
            </w:pPr>
          </w:p>
          <w:p w:rsidR="00800318" w:rsidRPr="007869D4" w:rsidRDefault="007869D4" w:rsidP="007869D4">
            <w:pPr>
              <w:spacing w:before="120" w:after="120"/>
              <w:jc w:val="center"/>
              <w:rPr>
                <w:b/>
                <w:color w:val="000066"/>
                <w:sz w:val="28"/>
                <w:szCs w:val="28"/>
              </w:rPr>
            </w:pPr>
            <w:r w:rsidRPr="007869D4">
              <w:rPr>
                <w:b/>
                <w:color w:val="000066"/>
                <w:sz w:val="28"/>
                <w:szCs w:val="28"/>
              </w:rPr>
              <w:t xml:space="preserve">Minister calls on </w:t>
            </w:r>
            <w:r w:rsidR="00457F69">
              <w:rPr>
                <w:b/>
                <w:color w:val="000066"/>
                <w:sz w:val="28"/>
                <w:szCs w:val="28"/>
              </w:rPr>
              <w:t>employers</w:t>
            </w:r>
            <w:r w:rsidRPr="007869D4">
              <w:rPr>
                <w:b/>
                <w:color w:val="000066"/>
                <w:sz w:val="28"/>
                <w:szCs w:val="28"/>
              </w:rPr>
              <w:t xml:space="preserve"> to “double” the apprentices they employ</w:t>
            </w:r>
          </w:p>
          <w:p w:rsidR="007869D4" w:rsidRDefault="007869D4" w:rsidP="007869D4">
            <w:pPr>
              <w:jc w:val="center"/>
              <w:rPr>
                <w:b/>
                <w:sz w:val="24"/>
                <w:szCs w:val="24"/>
              </w:rPr>
            </w:pPr>
          </w:p>
          <w:p w:rsidR="007869D4" w:rsidRDefault="007869D4" w:rsidP="007869D4">
            <w:pPr>
              <w:spacing w:after="240" w:line="360" w:lineRule="auto"/>
              <w:rPr>
                <w:sz w:val="24"/>
                <w:szCs w:val="24"/>
              </w:rPr>
            </w:pPr>
            <w:r w:rsidRPr="007869D4">
              <w:rPr>
                <w:sz w:val="24"/>
                <w:szCs w:val="24"/>
              </w:rPr>
              <w:t>Maritime Minister John Hayes</w:t>
            </w:r>
            <w:r>
              <w:rPr>
                <w:sz w:val="24"/>
                <w:szCs w:val="24"/>
              </w:rPr>
              <w:t xml:space="preserve"> </w:t>
            </w:r>
            <w:r w:rsidR="00D43D4F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called on employers to “double” the number of apprentices they employ.</w:t>
            </w:r>
            <w:bookmarkStart w:id="0" w:name="_GoBack"/>
            <w:bookmarkEnd w:id="0"/>
          </w:p>
          <w:p w:rsidR="00CB5422" w:rsidRDefault="007869D4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Hayes was speaking </w:t>
            </w:r>
            <w:r w:rsidR="00D43D4F">
              <w:rPr>
                <w:sz w:val="24"/>
                <w:szCs w:val="24"/>
              </w:rPr>
              <w:t xml:space="preserve">on Monday evening </w:t>
            </w:r>
            <w:r w:rsidR="00CB5422">
              <w:rPr>
                <w:sz w:val="24"/>
                <w:szCs w:val="24"/>
              </w:rPr>
              <w:t xml:space="preserve">to an audience of business and college leaders </w:t>
            </w:r>
            <w:r>
              <w:rPr>
                <w:sz w:val="24"/>
                <w:szCs w:val="24"/>
              </w:rPr>
              <w:t xml:space="preserve">at the Maritime Skills Alliance’s Reception for London International Shipping Week.  </w:t>
            </w:r>
          </w:p>
          <w:p w:rsidR="007869D4" w:rsidRDefault="007869D4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Encouraging </w:t>
            </w:r>
            <w:r w:rsidR="00CB5422">
              <w:rPr>
                <w:sz w:val="24"/>
                <w:szCs w:val="24"/>
              </w:rPr>
              <w:t>employers</w:t>
            </w:r>
            <w:r>
              <w:rPr>
                <w:sz w:val="24"/>
                <w:szCs w:val="24"/>
              </w:rPr>
              <w:t xml:space="preserve"> to be positive about the opportunity created by the Apprenticeship Levy, he said:</w:t>
            </w:r>
          </w:p>
          <w:p w:rsidR="001E415B" w:rsidRDefault="00D43D4F" w:rsidP="00CB5422">
            <w:pPr>
              <w:spacing w:after="240" w:line="30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Let’s not think in terms of modest incremental increases, but rise to the challenge of doubling the number of apprenticeships offered.</w:t>
            </w:r>
          </w:p>
          <w:p w:rsidR="00D43D4F" w:rsidRPr="001E415B" w:rsidRDefault="00D43D4F" w:rsidP="00CB5422">
            <w:pPr>
              <w:spacing w:after="240" w:line="30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I want the Board of every maritime business, whether they pay the Levy or not, to discuss how apprenticeships can help them succeed by growing the next generation of talent.</w:t>
            </w:r>
          </w:p>
          <w:p w:rsidR="001E415B" w:rsidRPr="001E415B" w:rsidRDefault="001E415B" w:rsidP="001E415B">
            <w:pPr>
              <w:spacing w:after="240" w:line="360" w:lineRule="auto"/>
              <w:rPr>
                <w:sz w:val="24"/>
                <w:szCs w:val="24"/>
              </w:rPr>
            </w:pPr>
            <w:r w:rsidRPr="001E415B">
              <w:rPr>
                <w:sz w:val="24"/>
                <w:szCs w:val="24"/>
              </w:rPr>
              <w:t xml:space="preserve">The Minister went on to </w:t>
            </w:r>
            <w:r w:rsidR="001038B5">
              <w:rPr>
                <w:sz w:val="24"/>
                <w:szCs w:val="24"/>
              </w:rPr>
              <w:t>thank</w:t>
            </w:r>
            <w:r w:rsidRPr="001E415B">
              <w:rPr>
                <w:sz w:val="24"/>
                <w:szCs w:val="24"/>
              </w:rPr>
              <w:t xml:space="preserve"> the </w:t>
            </w:r>
            <w:r w:rsidR="00352B7D">
              <w:rPr>
                <w:sz w:val="24"/>
                <w:szCs w:val="24"/>
              </w:rPr>
              <w:t xml:space="preserve">companies profiled </w:t>
            </w:r>
            <w:r w:rsidRPr="001E415B">
              <w:rPr>
                <w:sz w:val="24"/>
                <w:szCs w:val="24"/>
              </w:rPr>
              <w:t xml:space="preserve">in a </w:t>
            </w:r>
            <w:r>
              <w:rPr>
                <w:sz w:val="24"/>
                <w:szCs w:val="24"/>
              </w:rPr>
              <w:t xml:space="preserve">new </w:t>
            </w:r>
            <w:r w:rsidRPr="001E415B">
              <w:rPr>
                <w:sz w:val="24"/>
                <w:szCs w:val="24"/>
              </w:rPr>
              <w:t>booklet on apprenticeships</w:t>
            </w:r>
            <w:r>
              <w:rPr>
                <w:sz w:val="24"/>
                <w:szCs w:val="24"/>
              </w:rPr>
              <w:t xml:space="preserve"> which he launched at the event</w:t>
            </w:r>
            <w:r w:rsidR="001038B5">
              <w:rPr>
                <w:sz w:val="24"/>
                <w:szCs w:val="24"/>
              </w:rPr>
              <w:t>:</w:t>
            </w:r>
            <w:r w:rsidR="00352B7D">
              <w:rPr>
                <w:sz w:val="24"/>
                <w:szCs w:val="24"/>
              </w:rPr>
              <w:t xml:space="preserve"> </w:t>
            </w:r>
            <w:r w:rsidR="00352B7D" w:rsidRPr="001038B5">
              <w:rPr>
                <w:i/>
                <w:sz w:val="24"/>
                <w:szCs w:val="24"/>
                <w:u w:val="single"/>
              </w:rPr>
              <w:t xml:space="preserve">Maritime Apprenticeships: Your Future, </w:t>
            </w:r>
            <w:r w:rsidR="00352B7D" w:rsidRPr="00D43D4F">
              <w:rPr>
                <w:i/>
                <w:sz w:val="24"/>
                <w:szCs w:val="24"/>
                <w:u w:val="single"/>
              </w:rPr>
              <w:t>Their Future, Our Future</w:t>
            </w:r>
            <w:r w:rsidR="00D43D4F" w:rsidRPr="00D43D4F">
              <w:rPr>
                <w:i/>
                <w:sz w:val="24"/>
                <w:szCs w:val="24"/>
              </w:rPr>
              <w:t xml:space="preserve"> – Associated British Ports, DFDS Seaways and Berthon</w:t>
            </w:r>
            <w:r w:rsidR="00352B7D" w:rsidRPr="00D43D4F">
              <w:rPr>
                <w:sz w:val="24"/>
                <w:szCs w:val="24"/>
              </w:rPr>
              <w:t>.</w:t>
            </w:r>
            <w:r w:rsidR="00352B7D">
              <w:rPr>
                <w:sz w:val="24"/>
                <w:szCs w:val="24"/>
              </w:rPr>
              <w:t xml:space="preserve">  It was</w:t>
            </w:r>
            <w:r w:rsidRPr="001E415B">
              <w:rPr>
                <w:sz w:val="24"/>
                <w:szCs w:val="24"/>
              </w:rPr>
              <w:t xml:space="preserve"> </w:t>
            </w:r>
            <w:r w:rsidR="00F417E2">
              <w:rPr>
                <w:sz w:val="24"/>
                <w:szCs w:val="24"/>
              </w:rPr>
              <w:t>a joint publication</w:t>
            </w:r>
            <w:r w:rsidRPr="001E415B">
              <w:rPr>
                <w:sz w:val="24"/>
                <w:szCs w:val="24"/>
              </w:rPr>
              <w:t xml:space="preserve"> </w:t>
            </w:r>
            <w:r w:rsidR="00F417E2">
              <w:rPr>
                <w:sz w:val="24"/>
                <w:szCs w:val="24"/>
              </w:rPr>
              <w:t>for employers, from</w:t>
            </w:r>
            <w:r w:rsidRPr="001E415B">
              <w:rPr>
                <w:sz w:val="24"/>
                <w:szCs w:val="24"/>
              </w:rPr>
              <w:t xml:space="preserve"> the Department for Transport and industry representative body Maritime UK.   </w:t>
            </w:r>
          </w:p>
          <w:p w:rsidR="001038B5" w:rsidRDefault="001038B5" w:rsidP="001038B5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booklet challenges common myths about apprenticeships, and the Minister pointed to two of them – that </w:t>
            </w:r>
            <w:r w:rsidRPr="001038B5">
              <w:rPr>
                <w:sz w:val="24"/>
                <w:szCs w:val="24"/>
              </w:rPr>
              <w:t>apprenticeships are only for school leavers or new employees</w:t>
            </w:r>
            <w:r>
              <w:rPr>
                <w:sz w:val="24"/>
                <w:szCs w:val="24"/>
              </w:rPr>
              <w:t xml:space="preserve">, and </w:t>
            </w:r>
            <w:r w:rsidRPr="001038B5">
              <w:rPr>
                <w:sz w:val="24"/>
                <w:szCs w:val="24"/>
              </w:rPr>
              <w:t xml:space="preserve">that the Apprenticeship Levy is </w:t>
            </w:r>
            <w:r>
              <w:rPr>
                <w:sz w:val="24"/>
                <w:szCs w:val="24"/>
              </w:rPr>
              <w:t>“</w:t>
            </w:r>
            <w:r w:rsidRPr="001038B5">
              <w:rPr>
                <w:sz w:val="24"/>
                <w:szCs w:val="24"/>
              </w:rPr>
              <w:t>just another tax</w:t>
            </w:r>
            <w:r>
              <w:rPr>
                <w:sz w:val="24"/>
                <w:szCs w:val="24"/>
              </w:rPr>
              <w:t xml:space="preserve">”.  He said: </w:t>
            </w:r>
          </w:p>
          <w:p w:rsidR="001038B5" w:rsidRPr="001038B5" w:rsidRDefault="00D43D4F" w:rsidP="00CB5422">
            <w:pPr>
              <w:spacing w:after="240" w:line="30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The</w:t>
            </w:r>
            <w:r w:rsidR="001038B5" w:rsidRPr="001038B5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 reason I support the Apprenticeship Levy is that it’s not just a tax, but an opportunity to get extra support for training.</w:t>
            </w:r>
          </w:p>
          <w:p w:rsidR="00D554C8" w:rsidRDefault="00D554C8" w:rsidP="001038B5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Welcoming the Minister to the event, </w:t>
            </w:r>
            <w:r w:rsidR="00B232FC">
              <w:rPr>
                <w:sz w:val="24"/>
                <w:szCs w:val="24"/>
              </w:rPr>
              <w:t xml:space="preserve">which was held at Trinity House, </w:t>
            </w:r>
            <w:r>
              <w:rPr>
                <w:sz w:val="24"/>
                <w:szCs w:val="24"/>
              </w:rPr>
              <w:t>MSA Chairman Commodore Bill Walworth said:</w:t>
            </w:r>
          </w:p>
          <w:p w:rsidR="00D554C8" w:rsidRPr="00D554C8" w:rsidRDefault="00D554C8" w:rsidP="001038B5">
            <w:pPr>
              <w:spacing w:after="240" w:line="36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 w:rsidRPr="00D554C8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We were delighted to see you re-appointed to your role as Maritime Minister.  </w:t>
            </w: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The MSA is right at the heart of the work in the sector to create and promote more apprenticeships, and it’s great to be working with a Minister who so obviously shares our passion for </w:t>
            </w:r>
            <w:r w:rsidR="00515F8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them</w:t>
            </w: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. </w:t>
            </w:r>
          </w:p>
          <w:p w:rsidR="001038B5" w:rsidRPr="00B232FC" w:rsidRDefault="00D554C8" w:rsidP="00D554C8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B232FC">
              <w:rPr>
                <w:sz w:val="28"/>
                <w:szCs w:val="28"/>
              </w:rPr>
              <w:t>ENDS</w:t>
            </w:r>
          </w:p>
          <w:p w:rsidR="00D554C8" w:rsidRDefault="00515F81" w:rsidP="00D554C8">
            <w:pPr>
              <w:spacing w:after="240" w:line="360" w:lineRule="auto"/>
              <w:rPr>
                <w:sz w:val="24"/>
                <w:szCs w:val="24"/>
              </w:rPr>
            </w:pPr>
            <w:r w:rsidRPr="00515F81">
              <w:rPr>
                <w:sz w:val="24"/>
                <w:szCs w:val="24"/>
                <w:u w:val="single"/>
              </w:rPr>
              <w:t>NOTES TO EDITORS</w:t>
            </w:r>
            <w:r>
              <w:rPr>
                <w:sz w:val="24"/>
                <w:szCs w:val="24"/>
              </w:rPr>
              <w:t>:</w:t>
            </w:r>
          </w:p>
          <w:p w:rsidR="00515F81" w:rsidRDefault="00515F81" w:rsidP="00D43D4F">
            <w:pPr>
              <w:spacing w:after="18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Maritime Skills Alliance is an employer-led body, funded entirely by its 18 members, with no Government </w:t>
            </w:r>
            <w:r w:rsidR="00BA3A59">
              <w:rPr>
                <w:sz w:val="24"/>
                <w:szCs w:val="24"/>
              </w:rPr>
              <w:t>contribution</w:t>
            </w:r>
            <w:r>
              <w:rPr>
                <w:sz w:val="24"/>
                <w:szCs w:val="24"/>
              </w:rPr>
              <w:t xml:space="preserve">.  It is unusual in covering the full breadth of the maritime sector, and works to create and promote well-designed qualifications and apprenticeships across the UK.  </w:t>
            </w:r>
            <w:hyperlink r:id="rId6" w:history="1">
              <w:r w:rsidRPr="00DB4426">
                <w:rPr>
                  <w:rStyle w:val="Hyperlink"/>
                  <w:sz w:val="24"/>
                  <w:szCs w:val="24"/>
                </w:rPr>
                <w:t>www.maritimeskills.org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515F81" w:rsidRDefault="00515F81" w:rsidP="00D43D4F">
            <w:pPr>
              <w:spacing w:after="18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current number of maritime apprentices is hard to pin down precisely because of weaknesses in the statistical sources.  Our best estimate is that there are probably fewer than 2</w:t>
            </w:r>
            <w:r w:rsidR="000420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today.  Interest is, however, growing fast, in part because of the introducti</w:t>
            </w:r>
            <w:r w:rsidR="00156426">
              <w:rPr>
                <w:sz w:val="24"/>
                <w:szCs w:val="24"/>
              </w:rPr>
              <w:t xml:space="preserve">on of the Apprenticeship Levy (and of course there are many other employees on other long-term career programmes).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3"/>
              <w:gridCol w:w="3969"/>
              <w:gridCol w:w="3238"/>
            </w:tblGrid>
            <w:tr w:rsidR="00CA4D7A" w:rsidTr="00CA4D7A">
              <w:tc>
                <w:tcPr>
                  <w:tcW w:w="1583" w:type="dxa"/>
                  <w:shd w:val="clear" w:color="auto" w:fill="FFCC00"/>
                </w:tcPr>
                <w:p w:rsidR="00CA4D7A" w:rsidRDefault="00CA4D7A" w:rsidP="00CA4D7A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CA4D7A">
                    <w:rPr>
                      <w:sz w:val="24"/>
                      <w:szCs w:val="24"/>
                      <w:u w:val="single"/>
                    </w:rPr>
                    <w:t>LISW themes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3969" w:type="dxa"/>
                  <w:shd w:val="clear" w:color="auto" w:fill="FFCC66"/>
                </w:tcPr>
                <w:p w:rsidR="00CA4D7A" w:rsidRPr="00CA4D7A" w:rsidRDefault="00CA4D7A" w:rsidP="00CA4D7A">
                  <w:pPr>
                    <w:spacing w:before="120"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4D7A">
                    <w:rPr>
                      <w:b/>
                      <w:sz w:val="24"/>
                      <w:szCs w:val="24"/>
                    </w:rPr>
                    <w:t>Tomorrow’s Industry Professionals</w:t>
                  </w:r>
                </w:p>
              </w:tc>
              <w:tc>
                <w:tcPr>
                  <w:tcW w:w="3238" w:type="dxa"/>
                  <w:shd w:val="clear" w:color="auto" w:fill="FFCC66"/>
                </w:tcPr>
                <w:p w:rsidR="00CA4D7A" w:rsidRPr="00CA4D7A" w:rsidRDefault="00CA4D7A" w:rsidP="00CA4D7A">
                  <w:pPr>
                    <w:spacing w:before="120"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4D7A">
                    <w:rPr>
                      <w:b/>
                      <w:sz w:val="24"/>
                      <w:szCs w:val="24"/>
                    </w:rPr>
                    <w:t>Tomorrow’s Prosperity</w:t>
                  </w:r>
                </w:p>
              </w:tc>
            </w:tr>
          </w:tbl>
          <w:p w:rsidR="00CA4D7A" w:rsidRPr="007869D4" w:rsidRDefault="00CA4D7A" w:rsidP="00D554C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</w:tbl>
    <w:p w:rsidR="00D43D4F" w:rsidRDefault="00D43D4F" w:rsidP="00800318"/>
    <w:p w:rsidR="00800318" w:rsidRDefault="00D43D4F" w:rsidP="00800318">
      <w:r>
        <w:tab/>
      </w:r>
      <w:r w:rsidR="007869D4">
        <w:t xml:space="preserve">Contact:  </w:t>
      </w:r>
      <w:r w:rsidR="007869D4">
        <w:tab/>
      </w:r>
      <w:r w:rsidR="007869D4" w:rsidRPr="007869D4">
        <w:rPr>
          <w:b/>
        </w:rPr>
        <w:t>Iain Mackinnon</w:t>
      </w:r>
      <w:r w:rsidR="007869D4">
        <w:t>, Secretary to the Maritime Skills Alliance</w:t>
      </w:r>
    </w:p>
    <w:p w:rsidR="007869D4" w:rsidRDefault="007869D4" w:rsidP="00800318">
      <w:r>
        <w:tab/>
      </w:r>
      <w:r>
        <w:tab/>
      </w:r>
      <w:r w:rsidR="00D43D4F">
        <w:tab/>
      </w:r>
      <w:r w:rsidRPr="007869D4">
        <w:rPr>
          <w:b/>
        </w:rPr>
        <w:t>0771 424 6740</w:t>
      </w:r>
      <w:r>
        <w:t xml:space="preserve">  &amp;  0208 99 88 77 2</w:t>
      </w:r>
    </w:p>
    <w:sectPr w:rsidR="0078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FB"/>
    <w:rsid w:val="000049E2"/>
    <w:rsid w:val="000420B3"/>
    <w:rsid w:val="001038B5"/>
    <w:rsid w:val="00156426"/>
    <w:rsid w:val="00174AE1"/>
    <w:rsid w:val="001E415B"/>
    <w:rsid w:val="00352B7D"/>
    <w:rsid w:val="0038548E"/>
    <w:rsid w:val="00457F69"/>
    <w:rsid w:val="00515F81"/>
    <w:rsid w:val="00722BF3"/>
    <w:rsid w:val="007869D4"/>
    <w:rsid w:val="00800318"/>
    <w:rsid w:val="00B232FC"/>
    <w:rsid w:val="00BA3A59"/>
    <w:rsid w:val="00C57BFB"/>
    <w:rsid w:val="00CA4D7A"/>
    <w:rsid w:val="00CB5422"/>
    <w:rsid w:val="00CF0CF3"/>
    <w:rsid w:val="00D05A5F"/>
    <w:rsid w:val="00D43D4F"/>
    <w:rsid w:val="00D554C8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D4FFF-122E-4406-9CF1-D180D9C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timeskil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B39C-710D-499C-B71A-4546B91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7</cp:revision>
  <dcterms:created xsi:type="dcterms:W3CDTF">2017-09-05T13:47:00Z</dcterms:created>
  <dcterms:modified xsi:type="dcterms:W3CDTF">2017-09-12T00:14:00Z</dcterms:modified>
</cp:coreProperties>
</file>